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30"/>
          <w:szCs w:val="30"/>
        </w:rPr>
      </w:pPr>
      <w:r>
        <w:rPr>
          <w:b/>
          <w:sz w:val="30"/>
          <w:szCs w:val="30"/>
        </w:rPr>
        <w:t>附件</w:t>
      </w:r>
      <w:r>
        <w:rPr>
          <w:rFonts w:hint="eastAsia"/>
          <w:b/>
          <w:sz w:val="30"/>
          <w:szCs w:val="30"/>
        </w:rPr>
        <w:t>2</w:t>
      </w:r>
    </w:p>
    <w:p>
      <w:pPr>
        <w:jc w:val="center"/>
        <w:rPr>
          <w:rFonts w:cs="宋体"/>
          <w:b/>
          <w:bCs/>
          <w:color w:val="333333"/>
          <w:sz w:val="32"/>
          <w:szCs w:val="32"/>
          <w:shd w:val="clear" w:color="auto" w:fill="FFFFFF"/>
        </w:rPr>
      </w:pPr>
      <w:r>
        <w:rPr>
          <w:rFonts w:hint="eastAsia" w:cs="宋体"/>
          <w:b/>
          <w:bCs/>
          <w:color w:val="333333"/>
          <w:sz w:val="32"/>
          <w:szCs w:val="32"/>
          <w:shd w:val="clear" w:color="auto" w:fill="FFFFFF"/>
        </w:rPr>
        <w:t>项目清单</w:t>
      </w:r>
    </w:p>
    <w:p>
      <w:pPr>
        <w:jc w:val="center"/>
        <w:rPr>
          <w:rFonts w:cs="宋体"/>
          <w:color w:val="333333"/>
          <w:sz w:val="32"/>
          <w:szCs w:val="32"/>
          <w:shd w:val="clear" w:color="auto" w:fill="FFFFFF"/>
        </w:rPr>
      </w:pPr>
    </w:p>
    <w:tbl>
      <w:tblPr>
        <w:tblStyle w:val="5"/>
        <w:tblW w:w="9522" w:type="dxa"/>
        <w:jc w:val="center"/>
        <w:tblLayout w:type="autofit"/>
        <w:tblCellMar>
          <w:top w:w="0" w:type="dxa"/>
          <w:left w:w="0" w:type="dxa"/>
          <w:bottom w:w="0" w:type="dxa"/>
          <w:right w:w="0" w:type="dxa"/>
        </w:tblCellMar>
      </w:tblPr>
      <w:tblGrid>
        <w:gridCol w:w="17"/>
        <w:gridCol w:w="556"/>
        <w:gridCol w:w="17"/>
        <w:gridCol w:w="1125"/>
        <w:gridCol w:w="17"/>
        <w:gridCol w:w="6223"/>
        <w:gridCol w:w="698"/>
        <w:gridCol w:w="869"/>
      </w:tblGrid>
      <w:tr>
        <w:tblPrEx>
          <w:tblCellMar>
            <w:top w:w="0" w:type="dxa"/>
            <w:left w:w="0" w:type="dxa"/>
            <w:bottom w:w="0" w:type="dxa"/>
            <w:right w:w="0" w:type="dxa"/>
          </w:tblCellMar>
        </w:tblPrEx>
        <w:trPr>
          <w:trHeight w:val="440" w:hRule="atLeast"/>
          <w:jc w:val="center"/>
        </w:trPr>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序号</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产品名称</w:t>
            </w:r>
          </w:p>
        </w:tc>
        <w:tc>
          <w:tcPr>
            <w:tcW w:w="624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参数</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数量</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单位</w:t>
            </w:r>
          </w:p>
        </w:tc>
      </w:tr>
      <w:tr>
        <w:tblPrEx>
          <w:tblCellMar>
            <w:top w:w="0" w:type="dxa"/>
            <w:left w:w="0" w:type="dxa"/>
            <w:bottom w:w="0" w:type="dxa"/>
            <w:right w:w="0" w:type="dxa"/>
          </w:tblCellMar>
        </w:tblPrEx>
        <w:trPr>
          <w:trHeight w:val="560" w:hRule="atLeast"/>
          <w:jc w:val="center"/>
        </w:trPr>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声纹采集专用设备</w:t>
            </w:r>
          </w:p>
        </w:tc>
        <w:tc>
          <w:tcPr>
            <w:tcW w:w="624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color w:val="auto"/>
                <w:kern w:val="0"/>
                <w:szCs w:val="21"/>
              </w:rPr>
            </w:pPr>
            <w:r>
              <w:rPr>
                <w:rFonts w:hint="eastAsia"/>
                <w:color w:val="auto"/>
                <w:kern w:val="0"/>
                <w:szCs w:val="21"/>
              </w:rPr>
              <w:t>一、声纹采集终端：</w:t>
            </w:r>
          </w:p>
          <w:p>
            <w:pPr>
              <w:pStyle w:val="22"/>
              <w:numPr>
                <w:ilvl w:val="0"/>
                <w:numId w:val="1"/>
              </w:numPr>
              <w:spacing w:line="360" w:lineRule="auto"/>
              <w:ind w:firstLineChars="0"/>
              <w:rPr>
                <w:b/>
                <w:bCs w:val="0"/>
                <w:color w:val="auto"/>
                <w:szCs w:val="21"/>
              </w:rPr>
            </w:pPr>
            <w:r>
              <w:rPr>
                <w:rFonts w:hint="eastAsia"/>
                <w:color w:val="auto"/>
                <w:kern w:val="0"/>
                <w:szCs w:val="21"/>
              </w:rPr>
              <w:t>声纹采集终端：</w:t>
            </w:r>
            <w:r>
              <w:rPr>
                <w:rFonts w:hint="eastAsia"/>
                <w:color w:val="auto"/>
                <w:szCs w:val="21"/>
              </w:rPr>
              <w:t>完全符合《公安部声纹数据采集终端技术要求》各项技术指标，并通过了公安部刑事技术产品质量监督检验中心检测。</w:t>
            </w:r>
            <w:r>
              <w:rPr>
                <w:rFonts w:hint="eastAsia"/>
                <w:b/>
                <w:bCs w:val="0"/>
                <w:color w:val="auto"/>
                <w:szCs w:val="21"/>
              </w:rPr>
              <w:t>（成交供应商在签订合同时</w:t>
            </w:r>
            <w:r>
              <w:rPr>
                <w:rFonts w:hint="eastAsia"/>
                <w:b/>
                <w:bCs w:val="0"/>
                <w:color w:val="auto"/>
                <w:szCs w:val="21"/>
                <w:lang w:val="en-US" w:eastAsia="zh-CN"/>
              </w:rPr>
              <w:t>必</w:t>
            </w:r>
            <w:r>
              <w:rPr>
                <w:rFonts w:hint="eastAsia"/>
                <w:b/>
                <w:bCs w:val="0"/>
                <w:color w:val="auto"/>
                <w:szCs w:val="21"/>
              </w:rPr>
              <w:t>须提供公安部刑事技术产品质量监督检验中心出具的检验报告复印件并加盖厂商公章）</w:t>
            </w:r>
          </w:p>
          <w:p>
            <w:pPr>
              <w:pStyle w:val="22"/>
              <w:numPr>
                <w:ilvl w:val="0"/>
                <w:numId w:val="1"/>
              </w:numPr>
              <w:spacing w:line="360" w:lineRule="auto"/>
              <w:ind w:firstLineChars="0"/>
              <w:rPr>
                <w:rFonts w:ascii="宋体" w:hAnsi="宋体" w:eastAsia="宋体"/>
                <w:color w:val="auto"/>
                <w:szCs w:val="21"/>
              </w:rPr>
            </w:pPr>
            <w:r>
              <w:rPr>
                <w:rFonts w:hint="eastAsia" w:ascii="宋体" w:hAnsi="宋体" w:eastAsia="宋体"/>
                <w:color w:val="auto"/>
                <w:szCs w:val="21"/>
              </w:rPr>
              <w:t>采集终端设备麦克风大小尺寸（长宽高）不大于</w:t>
            </w:r>
            <w:r>
              <w:rPr>
                <w:rFonts w:ascii="宋体" w:hAnsi="宋体" w:eastAsia="宋体"/>
                <w:color w:val="auto"/>
                <w:szCs w:val="21"/>
              </w:rPr>
              <w:t>44.5mm*39mm*15mm</w:t>
            </w:r>
            <w:r>
              <w:rPr>
                <w:rFonts w:hint="eastAsia" w:ascii="宋体" w:hAnsi="宋体" w:eastAsia="宋体"/>
                <w:color w:val="auto"/>
                <w:szCs w:val="21"/>
              </w:rPr>
              <w:t>。</w:t>
            </w:r>
          </w:p>
          <w:p>
            <w:pPr>
              <w:pStyle w:val="22"/>
              <w:numPr>
                <w:ilvl w:val="0"/>
                <w:numId w:val="1"/>
              </w:numPr>
              <w:spacing w:line="360" w:lineRule="auto"/>
              <w:ind w:firstLineChars="0"/>
              <w:rPr>
                <w:color w:val="auto"/>
                <w:szCs w:val="21"/>
              </w:rPr>
            </w:pPr>
            <w:r>
              <w:rPr>
                <w:rFonts w:hint="eastAsia"/>
                <w:color w:val="auto"/>
                <w:szCs w:val="21"/>
              </w:rPr>
              <w:t>采集终端设备要求采用麦克风阵列设计。利用不多于4个麦克风同步采集即可实现高精度、高品质的录音。</w:t>
            </w:r>
          </w:p>
          <w:p>
            <w:pPr>
              <w:pStyle w:val="22"/>
              <w:numPr>
                <w:ilvl w:val="0"/>
                <w:numId w:val="1"/>
              </w:numPr>
              <w:spacing w:line="360" w:lineRule="auto"/>
              <w:ind w:firstLineChars="0"/>
              <w:rPr>
                <w:color w:val="auto"/>
                <w:szCs w:val="21"/>
              </w:rPr>
            </w:pPr>
            <w:r>
              <w:rPr>
                <w:color w:val="auto"/>
                <w:szCs w:val="21"/>
              </w:rPr>
              <w:t>内置算法芯片</w:t>
            </w:r>
            <w:r>
              <w:rPr>
                <w:rFonts w:hint="eastAsia"/>
                <w:color w:val="auto"/>
                <w:szCs w:val="21"/>
              </w:rPr>
              <w:t>：要求设备将拾音处理的系列算法集成到麦克风硬件中，在前端设备即可实现噪音抑制处理，以保证定向拾音效果好、延时低、高保真等。</w:t>
            </w:r>
          </w:p>
          <w:p>
            <w:pPr>
              <w:pStyle w:val="22"/>
              <w:numPr>
                <w:ilvl w:val="0"/>
                <w:numId w:val="1"/>
              </w:numPr>
              <w:spacing w:line="360" w:lineRule="auto"/>
              <w:ind w:firstLineChars="0"/>
              <w:rPr>
                <w:color w:val="auto"/>
                <w:szCs w:val="21"/>
              </w:rPr>
            </w:pPr>
            <w:r>
              <w:rPr>
                <w:rFonts w:hint="eastAsia"/>
                <w:color w:val="auto"/>
                <w:szCs w:val="21"/>
              </w:rPr>
              <w:t>噪声抑制：设备具有噪声抑制功能</w:t>
            </w:r>
            <w:bookmarkStart w:id="0" w:name="_Hlk13133222"/>
            <w:r>
              <w:rPr>
                <w:rFonts w:hint="eastAsia"/>
                <w:color w:val="auto"/>
                <w:szCs w:val="21"/>
              </w:rPr>
              <w:t>。</w:t>
            </w:r>
            <w:bookmarkEnd w:id="0"/>
          </w:p>
          <w:p>
            <w:pPr>
              <w:pStyle w:val="22"/>
              <w:numPr>
                <w:ilvl w:val="0"/>
                <w:numId w:val="1"/>
              </w:numPr>
              <w:spacing w:line="360" w:lineRule="auto"/>
              <w:ind w:firstLineChars="0"/>
              <w:rPr>
                <w:color w:val="auto"/>
                <w:szCs w:val="21"/>
              </w:rPr>
            </w:pPr>
            <w:r>
              <w:rPr>
                <w:rFonts w:hint="eastAsia"/>
                <w:color w:val="auto"/>
                <w:szCs w:val="21"/>
              </w:rPr>
              <w:t>稳定性：设备在常温下可连续工作</w:t>
            </w:r>
            <w:r>
              <w:rPr>
                <w:color w:val="auto"/>
                <w:szCs w:val="21"/>
              </w:rPr>
              <w:t>48</w:t>
            </w:r>
            <w:r>
              <w:rPr>
                <w:rFonts w:hint="eastAsia"/>
                <w:color w:val="auto"/>
                <w:szCs w:val="21"/>
              </w:rPr>
              <w:t>小时以上。</w:t>
            </w:r>
          </w:p>
          <w:p>
            <w:pPr>
              <w:pStyle w:val="22"/>
              <w:numPr>
                <w:ilvl w:val="0"/>
                <w:numId w:val="1"/>
              </w:numPr>
              <w:spacing w:line="360" w:lineRule="auto"/>
              <w:ind w:firstLineChars="0"/>
              <w:rPr>
                <w:color w:val="auto"/>
                <w:szCs w:val="21"/>
              </w:rPr>
            </w:pPr>
            <w:r>
              <w:rPr>
                <w:rFonts w:hint="eastAsia" w:cs="宋体" w:asciiTheme="minorEastAsia" w:hAnsiTheme="minorEastAsia"/>
                <w:color w:val="auto"/>
                <w:kern w:val="0"/>
                <w:szCs w:val="21"/>
              </w:rPr>
              <w:t>设备应具备优越的指向性：单向（以1 kHz为参考），在不超过±45度入射角（正面）的范围内声压级衰减不超过3 dB（参考0度入射），在超过±60度入射角（正面）的范围内衰减不低于</w:t>
            </w:r>
            <w:r>
              <w:rPr>
                <w:rFonts w:cs="宋体" w:asciiTheme="minorEastAsia" w:hAnsiTheme="minorEastAsia"/>
                <w:color w:val="auto"/>
                <w:kern w:val="0"/>
                <w:szCs w:val="21"/>
              </w:rPr>
              <w:t>5</w:t>
            </w:r>
            <w:r>
              <w:rPr>
                <w:rFonts w:hint="eastAsia" w:cs="宋体" w:asciiTheme="minorEastAsia" w:hAnsiTheme="minorEastAsia"/>
                <w:color w:val="auto"/>
                <w:kern w:val="0"/>
                <w:szCs w:val="21"/>
              </w:rPr>
              <w:t>dB（参考0度入射）。</w:t>
            </w:r>
          </w:p>
          <w:p>
            <w:pPr>
              <w:pStyle w:val="22"/>
              <w:numPr>
                <w:ilvl w:val="0"/>
                <w:numId w:val="1"/>
              </w:numPr>
              <w:spacing w:line="360" w:lineRule="auto"/>
              <w:ind w:firstLineChars="0"/>
              <w:rPr>
                <w:color w:val="auto"/>
                <w:szCs w:val="21"/>
              </w:rPr>
            </w:pPr>
            <w:r>
              <w:rPr>
                <w:rFonts w:hint="eastAsia"/>
                <w:color w:val="auto"/>
                <w:szCs w:val="21"/>
              </w:rPr>
              <w:t>设备通过高低温工作测试，可在-</w:t>
            </w:r>
            <w:r>
              <w:rPr>
                <w:color w:val="auto"/>
                <w:szCs w:val="21"/>
              </w:rPr>
              <w:t>25</w:t>
            </w:r>
            <w:r>
              <w:rPr>
                <w:rFonts w:hint="eastAsia"/>
                <w:color w:val="auto"/>
                <w:szCs w:val="21"/>
              </w:rPr>
              <w:t>°~</w:t>
            </w:r>
            <w:r>
              <w:rPr>
                <w:color w:val="auto"/>
                <w:szCs w:val="21"/>
              </w:rPr>
              <w:t>75</w:t>
            </w:r>
            <w:r>
              <w:rPr>
                <w:rFonts w:hint="eastAsia"/>
                <w:color w:val="auto"/>
                <w:szCs w:val="21"/>
              </w:rPr>
              <w:t>°正常工作。</w:t>
            </w:r>
          </w:p>
          <w:p>
            <w:pPr>
              <w:pStyle w:val="22"/>
              <w:numPr>
                <w:ilvl w:val="0"/>
                <w:numId w:val="1"/>
              </w:numPr>
              <w:spacing w:line="360" w:lineRule="auto"/>
              <w:ind w:firstLineChars="0"/>
              <w:rPr>
                <w:color w:val="auto"/>
                <w:szCs w:val="21"/>
              </w:rPr>
            </w:pPr>
            <w:r>
              <w:rPr>
                <w:rFonts w:hint="eastAsia"/>
                <w:color w:val="auto"/>
                <w:szCs w:val="21"/>
              </w:rPr>
              <w:t>设备坚固耐用，通过跌落测试。</w:t>
            </w:r>
          </w:p>
          <w:p>
            <w:pPr>
              <w:pStyle w:val="22"/>
              <w:numPr>
                <w:ilvl w:val="0"/>
                <w:numId w:val="1"/>
              </w:numPr>
              <w:spacing w:line="360" w:lineRule="auto"/>
              <w:ind w:firstLineChars="0"/>
              <w:rPr>
                <w:color w:val="auto"/>
                <w:szCs w:val="21"/>
              </w:rPr>
            </w:pPr>
            <w:r>
              <w:rPr>
                <w:rFonts w:hint="eastAsia"/>
                <w:color w:val="auto"/>
                <w:szCs w:val="21"/>
              </w:rPr>
              <w:t>设备具有抗盐雾侵蚀性，通过盐雾测试。</w:t>
            </w:r>
          </w:p>
          <w:p>
            <w:pPr>
              <w:tabs>
                <w:tab w:val="left" w:pos="567"/>
              </w:tabs>
              <w:spacing w:line="360" w:lineRule="auto"/>
              <w:outlineLvl w:val="0"/>
              <w:rPr>
                <w:rFonts w:hint="eastAsia"/>
                <w:b/>
                <w:color w:val="auto"/>
                <w:szCs w:val="21"/>
                <w:lang w:eastAsia="zh-CN"/>
              </w:rPr>
            </w:pPr>
            <w:r>
              <w:rPr>
                <w:rFonts w:hint="eastAsia"/>
                <w:b/>
                <w:color w:val="auto"/>
                <w:szCs w:val="21"/>
              </w:rPr>
              <w:t>配套声纹采集软件技术要求</w:t>
            </w:r>
            <w:r>
              <w:rPr>
                <w:rFonts w:hint="eastAsia"/>
                <w:b/>
                <w:color w:val="auto"/>
                <w:szCs w:val="21"/>
                <w:lang w:eastAsia="zh-CN"/>
              </w:rPr>
              <w:t>（</w:t>
            </w:r>
            <w:r>
              <w:rPr>
                <w:rFonts w:hint="eastAsia"/>
                <w:b/>
                <w:color w:val="auto"/>
                <w:szCs w:val="21"/>
                <w:lang w:val="en-US" w:eastAsia="zh-CN"/>
              </w:rPr>
              <w:t>投标时须提供针对下列1-10项的信息处理产品</w:t>
            </w:r>
            <w:r>
              <w:rPr>
                <w:rFonts w:hint="eastAsia"/>
                <w:b/>
                <w:color w:val="auto"/>
                <w:szCs w:val="21"/>
                <w:lang w:eastAsia="zh-CN"/>
              </w:rPr>
              <w:t>标准符合性检测中心出</w:t>
            </w:r>
            <w:bookmarkStart w:id="1" w:name="_GoBack"/>
            <w:bookmarkEnd w:id="1"/>
            <w:r>
              <w:rPr>
                <w:rFonts w:hint="eastAsia"/>
                <w:b/>
                <w:color w:val="auto"/>
                <w:szCs w:val="21"/>
                <w:lang w:eastAsia="zh-CN"/>
              </w:rPr>
              <w:t>具的测试报告）</w:t>
            </w:r>
          </w:p>
          <w:p>
            <w:pPr>
              <w:pStyle w:val="22"/>
              <w:numPr>
                <w:ilvl w:val="0"/>
                <w:numId w:val="2"/>
              </w:numPr>
              <w:spacing w:line="360" w:lineRule="auto"/>
              <w:ind w:firstLineChars="0"/>
              <w:rPr>
                <w:color w:val="auto"/>
                <w:szCs w:val="21"/>
              </w:rPr>
            </w:pPr>
            <w:r>
              <w:rPr>
                <w:rFonts w:hint="eastAsia"/>
                <w:color w:val="auto"/>
                <w:szCs w:val="21"/>
              </w:rPr>
              <w:t>▲声纹采集软件可根据国家标准自动校验身份证号码、姓名、手机号码等是否有效，身份证信息不合规无法保存；可根据身份证号码自动识别并填充出生日期。</w:t>
            </w:r>
          </w:p>
          <w:p>
            <w:pPr>
              <w:pStyle w:val="22"/>
              <w:numPr>
                <w:ilvl w:val="0"/>
                <w:numId w:val="2"/>
              </w:numPr>
              <w:spacing w:line="360" w:lineRule="auto"/>
              <w:ind w:firstLineChars="0"/>
              <w:rPr>
                <w:color w:val="auto"/>
                <w:szCs w:val="21"/>
              </w:rPr>
            </w:pPr>
            <w:r>
              <w:rPr>
                <w:rFonts w:hint="eastAsia"/>
                <w:color w:val="auto"/>
                <w:szCs w:val="21"/>
              </w:rPr>
              <w:t>▲具备以双折线图的形式展示一段时间范围内本采集终端采集完成数量、上报成功的样本数量、性别分布、年龄分布的变化趋势。</w:t>
            </w:r>
          </w:p>
          <w:p>
            <w:pPr>
              <w:pStyle w:val="22"/>
              <w:numPr>
                <w:ilvl w:val="0"/>
                <w:numId w:val="2"/>
              </w:numPr>
              <w:spacing w:line="360" w:lineRule="auto"/>
              <w:ind w:firstLineChars="0"/>
              <w:rPr>
                <w:color w:val="auto"/>
                <w:szCs w:val="21"/>
              </w:rPr>
            </w:pPr>
            <w:r>
              <w:rPr>
                <w:rFonts w:hint="eastAsia"/>
                <w:color w:val="auto"/>
                <w:szCs w:val="21"/>
              </w:rPr>
              <w:t>▲软件可进行实时非现场录音检测，具有活体检测功能，可避免采用电话录音等非现场方式采集语音，否则无法上传语音；支持自定义设置。</w:t>
            </w:r>
          </w:p>
          <w:p>
            <w:pPr>
              <w:pStyle w:val="22"/>
              <w:numPr>
                <w:ilvl w:val="0"/>
                <w:numId w:val="2"/>
              </w:numPr>
              <w:spacing w:line="360" w:lineRule="auto"/>
              <w:ind w:firstLineChars="0"/>
              <w:rPr>
                <w:color w:val="auto"/>
                <w:szCs w:val="21"/>
              </w:rPr>
            </w:pPr>
            <w:r>
              <w:rPr>
                <w:rFonts w:hint="eastAsia"/>
                <w:color w:val="auto"/>
                <w:szCs w:val="21"/>
              </w:rPr>
              <w:t>▲可同时采音和听音，可在录音结束后对样本进行试听，可点击波形图从任意时间点开始试听。</w:t>
            </w:r>
          </w:p>
          <w:p>
            <w:pPr>
              <w:pStyle w:val="22"/>
              <w:numPr>
                <w:ilvl w:val="0"/>
                <w:numId w:val="2"/>
              </w:numPr>
              <w:spacing w:line="360" w:lineRule="auto"/>
              <w:ind w:firstLineChars="0"/>
              <w:rPr>
                <w:color w:val="auto"/>
                <w:szCs w:val="21"/>
              </w:rPr>
            </w:pPr>
            <w:r>
              <w:rPr>
                <w:rFonts w:hint="eastAsia"/>
                <w:color w:val="auto"/>
                <w:szCs w:val="21"/>
              </w:rPr>
              <w:t>▲支持角色分离，可在交谈模式下进行声纹数据采集，定向采集目标发言人语音，准确分离问答双方。</w:t>
            </w:r>
          </w:p>
          <w:p>
            <w:pPr>
              <w:pStyle w:val="22"/>
              <w:numPr>
                <w:ilvl w:val="0"/>
                <w:numId w:val="2"/>
              </w:numPr>
              <w:spacing w:line="360" w:lineRule="auto"/>
              <w:ind w:firstLineChars="0"/>
              <w:rPr>
                <w:color w:val="auto"/>
                <w:szCs w:val="21"/>
              </w:rPr>
            </w:pPr>
            <w:r>
              <w:rPr>
                <w:rFonts w:hint="eastAsia"/>
                <w:color w:val="auto"/>
                <w:szCs w:val="21"/>
              </w:rPr>
              <w:t>▲可检测被采集人念读内容，检测被采集人是否完整念读了语料文本以及念读文本的次数。</w:t>
            </w:r>
          </w:p>
          <w:p>
            <w:pPr>
              <w:pStyle w:val="22"/>
              <w:numPr>
                <w:ilvl w:val="0"/>
                <w:numId w:val="2"/>
              </w:numPr>
              <w:spacing w:line="360" w:lineRule="auto"/>
              <w:ind w:firstLineChars="0"/>
              <w:rPr>
                <w:color w:val="auto"/>
                <w:szCs w:val="21"/>
              </w:rPr>
            </w:pPr>
            <w:r>
              <w:rPr>
                <w:rFonts w:hint="eastAsia"/>
                <w:color w:val="auto"/>
                <w:szCs w:val="21"/>
              </w:rPr>
              <w:t>▲可通过远程支持工具实现端到端的远程维护，实现远程控制、文件传输、端到端即时通讯等功能。</w:t>
            </w:r>
          </w:p>
          <w:p>
            <w:pPr>
              <w:pStyle w:val="22"/>
              <w:numPr>
                <w:ilvl w:val="0"/>
                <w:numId w:val="2"/>
              </w:numPr>
              <w:spacing w:line="360" w:lineRule="auto"/>
              <w:ind w:firstLineChars="0"/>
              <w:rPr>
                <w:color w:val="auto"/>
                <w:szCs w:val="21"/>
              </w:rPr>
            </w:pPr>
            <w:r>
              <w:rPr>
                <w:rFonts w:hint="eastAsia"/>
                <w:color w:val="auto"/>
                <w:szCs w:val="21"/>
              </w:rPr>
              <w:t>▲可测评环境背景噪音水平是否满足采集要求，并给予改进建议。</w:t>
            </w:r>
          </w:p>
          <w:p>
            <w:pPr>
              <w:pStyle w:val="22"/>
              <w:numPr>
                <w:ilvl w:val="0"/>
                <w:numId w:val="2"/>
              </w:numPr>
              <w:spacing w:line="360" w:lineRule="auto"/>
              <w:ind w:firstLineChars="0"/>
              <w:rPr>
                <w:color w:val="auto"/>
                <w:szCs w:val="21"/>
              </w:rPr>
            </w:pPr>
            <w:r>
              <w:rPr>
                <w:rFonts w:hint="eastAsia"/>
                <w:color w:val="auto"/>
                <w:szCs w:val="21"/>
              </w:rPr>
              <w:t>▲在录音过程中，可对录音的环境混响值进行检测。</w:t>
            </w:r>
          </w:p>
          <w:p>
            <w:pPr>
              <w:pStyle w:val="22"/>
              <w:numPr>
                <w:ilvl w:val="0"/>
                <w:numId w:val="2"/>
              </w:numPr>
              <w:spacing w:line="360" w:lineRule="auto"/>
              <w:ind w:firstLineChars="0"/>
              <w:rPr>
                <w:color w:val="auto"/>
                <w:szCs w:val="21"/>
              </w:rPr>
            </w:pPr>
            <w:r>
              <w:rPr>
                <w:rFonts w:hint="eastAsia"/>
                <w:color w:val="auto"/>
                <w:szCs w:val="21"/>
              </w:rPr>
              <w:t>▲支持断点续录：采集过程中采集终端断开连接，采集软件可自动暂停录音，终端连接正常后，即可继续录音，无需重新采集；</w:t>
            </w:r>
          </w:p>
          <w:p>
            <w:pPr>
              <w:pStyle w:val="22"/>
              <w:numPr>
                <w:ilvl w:val="0"/>
                <w:numId w:val="2"/>
              </w:numPr>
              <w:spacing w:line="360" w:lineRule="auto"/>
              <w:ind w:firstLineChars="0"/>
              <w:rPr>
                <w:color w:val="auto"/>
                <w:szCs w:val="21"/>
              </w:rPr>
            </w:pPr>
            <w:r>
              <w:rPr>
                <w:rFonts w:hint="eastAsia"/>
                <w:color w:val="auto"/>
                <w:szCs w:val="21"/>
              </w:rPr>
              <w:t>移动采集语音功能检测：具有信噪比、有效时长、截幅比例、语音能量等检测功能。</w:t>
            </w:r>
          </w:p>
          <w:p>
            <w:pPr>
              <w:pStyle w:val="22"/>
              <w:numPr>
                <w:ilvl w:val="0"/>
                <w:numId w:val="2"/>
              </w:numPr>
              <w:spacing w:line="360" w:lineRule="auto"/>
              <w:ind w:firstLineChars="0"/>
              <w:rPr>
                <w:color w:val="auto"/>
                <w:szCs w:val="21"/>
              </w:rPr>
            </w:pPr>
            <w:r>
              <w:rPr>
                <w:rFonts w:hint="eastAsia"/>
                <w:color w:val="auto"/>
                <w:szCs w:val="21"/>
              </w:rPr>
              <w:t>移动采集软件支持“未完成”“未上报”“上报中”“已上报”数据列表展示。</w:t>
            </w:r>
          </w:p>
          <w:p>
            <w:pPr>
              <w:jc w:val="left"/>
              <w:rPr>
                <w:color w:val="auto"/>
                <w:kern w:val="0"/>
                <w:szCs w:val="21"/>
              </w:rPr>
            </w:pPr>
            <w:r>
              <w:rPr>
                <w:rFonts w:hint="eastAsia"/>
                <w:color w:val="auto"/>
                <w:kern w:val="0"/>
                <w:szCs w:val="21"/>
              </w:rPr>
              <w:t>二、录音主机：</w:t>
            </w:r>
          </w:p>
          <w:p>
            <w:pPr>
              <w:jc w:val="left"/>
              <w:rPr>
                <w:rFonts w:hint="eastAsia" w:eastAsiaTheme="minorEastAsia"/>
                <w:color w:val="auto"/>
                <w:kern w:val="0"/>
                <w:szCs w:val="21"/>
                <w:lang w:eastAsia="zh-CN"/>
              </w:rPr>
            </w:pPr>
            <w:r>
              <w:rPr>
                <w:rFonts w:hint="eastAsia" w:eastAsiaTheme="minorEastAsia"/>
                <w:color w:val="auto"/>
                <w:kern w:val="0"/>
                <w:szCs w:val="21"/>
                <w:lang w:eastAsia="zh-CN"/>
              </w:rPr>
              <w:t xml:space="preserve">1.Cpu：Intel酷睿i5-10400F </w:t>
            </w:r>
          </w:p>
          <w:p>
            <w:pPr>
              <w:jc w:val="left"/>
              <w:rPr>
                <w:rFonts w:hint="eastAsia" w:eastAsiaTheme="minorEastAsia"/>
                <w:color w:val="auto"/>
                <w:kern w:val="0"/>
                <w:szCs w:val="21"/>
                <w:lang w:eastAsia="zh-CN"/>
              </w:rPr>
            </w:pPr>
            <w:r>
              <w:rPr>
                <w:rFonts w:hint="eastAsia" w:eastAsiaTheme="minorEastAsia"/>
                <w:color w:val="auto"/>
                <w:kern w:val="0"/>
                <w:szCs w:val="21"/>
                <w:lang w:eastAsia="zh-CN"/>
              </w:rPr>
              <w:t xml:space="preserve">内存:8GB </w:t>
            </w:r>
          </w:p>
          <w:p>
            <w:pPr>
              <w:jc w:val="left"/>
              <w:rPr>
                <w:rFonts w:hint="eastAsia" w:eastAsiaTheme="minorEastAsia"/>
                <w:color w:val="auto"/>
                <w:kern w:val="0"/>
                <w:szCs w:val="21"/>
                <w:lang w:eastAsia="zh-CN"/>
              </w:rPr>
            </w:pPr>
            <w:r>
              <w:rPr>
                <w:rFonts w:hint="eastAsia" w:eastAsiaTheme="minorEastAsia"/>
                <w:color w:val="auto"/>
                <w:kern w:val="0"/>
                <w:szCs w:val="21"/>
                <w:lang w:eastAsia="zh-CN"/>
              </w:rPr>
              <w:t>2.硬盘:1TB 7200</w:t>
            </w:r>
          </w:p>
          <w:p>
            <w:pPr>
              <w:jc w:val="left"/>
              <w:rPr>
                <w:rFonts w:hint="eastAsia" w:eastAsiaTheme="minorEastAsia"/>
                <w:color w:val="auto"/>
                <w:kern w:val="0"/>
                <w:szCs w:val="21"/>
                <w:lang w:eastAsia="zh-CN"/>
              </w:rPr>
            </w:pPr>
            <w:r>
              <w:rPr>
                <w:rFonts w:hint="eastAsia" w:eastAsiaTheme="minorEastAsia"/>
                <w:color w:val="auto"/>
                <w:kern w:val="0"/>
                <w:szCs w:val="21"/>
                <w:lang w:eastAsia="zh-CN"/>
              </w:rPr>
              <w:t>3.显卡: 2GB 独显</w:t>
            </w:r>
          </w:p>
          <w:p>
            <w:pPr>
              <w:jc w:val="left"/>
              <w:rPr>
                <w:rFonts w:hint="eastAsia" w:eastAsiaTheme="minorEastAsia"/>
                <w:color w:val="auto"/>
                <w:kern w:val="0"/>
                <w:szCs w:val="21"/>
                <w:lang w:eastAsia="zh-CN"/>
              </w:rPr>
            </w:pPr>
            <w:r>
              <w:rPr>
                <w:rFonts w:hint="eastAsia" w:eastAsiaTheme="minorEastAsia"/>
                <w:color w:val="auto"/>
                <w:kern w:val="0"/>
                <w:szCs w:val="21"/>
                <w:lang w:eastAsia="zh-CN"/>
              </w:rPr>
              <w:t>4.显示器：23寸 宽屏</w:t>
            </w:r>
          </w:p>
          <w:p>
            <w:pPr>
              <w:jc w:val="left"/>
              <w:rPr>
                <w:color w:val="auto"/>
                <w:kern w:val="0"/>
                <w:szCs w:val="21"/>
              </w:rPr>
            </w:pPr>
            <w:r>
              <w:rPr>
                <w:rFonts w:hint="eastAsia"/>
                <w:color w:val="auto"/>
                <w:kern w:val="0"/>
                <w:szCs w:val="21"/>
              </w:rPr>
              <w:t>三、录音室隔音假设</w:t>
            </w:r>
          </w:p>
          <w:p>
            <w:pPr>
              <w:jc w:val="left"/>
              <w:rPr>
                <w:color w:val="auto"/>
                <w:kern w:val="0"/>
                <w:szCs w:val="21"/>
              </w:rPr>
            </w:pPr>
            <w:r>
              <w:rPr>
                <w:rFonts w:hint="eastAsia"/>
                <w:color w:val="auto"/>
                <w:kern w:val="0"/>
                <w:szCs w:val="21"/>
              </w:rPr>
              <w:t>1.混响时间（T60）指标：0.15-0.3s</w:t>
            </w:r>
          </w:p>
          <w:p>
            <w:pPr>
              <w:jc w:val="left"/>
              <w:rPr>
                <w:color w:val="auto"/>
                <w:kern w:val="0"/>
                <w:szCs w:val="21"/>
              </w:rPr>
            </w:pPr>
            <w:r>
              <w:rPr>
                <w:rFonts w:hint="eastAsia"/>
                <w:color w:val="auto"/>
                <w:kern w:val="0"/>
                <w:szCs w:val="21"/>
              </w:rPr>
              <w:t>2.本底噪声指标： ≤25dB(A)</w:t>
            </w:r>
          </w:p>
          <w:p>
            <w:pPr>
              <w:jc w:val="left"/>
              <w:rPr>
                <w:color w:val="auto"/>
                <w:kern w:val="0"/>
                <w:szCs w:val="21"/>
              </w:rPr>
            </w:pPr>
            <w:r>
              <w:rPr>
                <w:rFonts w:hint="eastAsia"/>
                <w:color w:val="auto"/>
                <w:kern w:val="0"/>
                <w:szCs w:val="21"/>
              </w:rPr>
              <w:t>3.面积：≥10m²  带隔音门、隔音观察窗、吊顶天花板、吸音软包、吸音系数在0.22以上的地毯。</w:t>
            </w:r>
          </w:p>
          <w:p>
            <w:pPr>
              <w:jc w:val="left"/>
              <w:rPr>
                <w:color w:val="auto"/>
                <w:kern w:val="0"/>
                <w:szCs w:val="21"/>
              </w:rPr>
            </w:pPr>
            <w:r>
              <w:rPr>
                <w:rFonts w:hint="eastAsia"/>
                <w:color w:val="auto"/>
                <w:kern w:val="0"/>
                <w:szCs w:val="21"/>
              </w:rPr>
              <w:t>四、声纹服务器：</w:t>
            </w:r>
          </w:p>
          <w:p>
            <w:pPr>
              <w:jc w:val="left"/>
              <w:rPr>
                <w:rFonts w:hint="eastAsia" w:eastAsiaTheme="minorEastAsia"/>
                <w:color w:val="auto"/>
                <w:kern w:val="0"/>
                <w:szCs w:val="21"/>
                <w:lang w:eastAsia="zh-CN"/>
              </w:rPr>
            </w:pPr>
            <w:r>
              <w:rPr>
                <w:rFonts w:hint="eastAsia"/>
                <w:color w:val="auto"/>
                <w:kern w:val="0"/>
                <w:szCs w:val="21"/>
              </w:rPr>
              <w:t>1*银牌处理器 (12C，2.2GHz，3.2GHz，2400MHz，17MB，85W，=&lt;768G，Turbo)32GB RDIMM，2666MT/s，ECC</w:t>
            </w:r>
            <w:r>
              <w:rPr>
                <w:rFonts w:hint="eastAsia"/>
                <w:color w:val="auto"/>
                <w:kern w:val="0"/>
                <w:szCs w:val="21"/>
                <w:lang w:eastAsia="zh-CN"/>
              </w:rPr>
              <w:t>，</w:t>
            </w:r>
          </w:p>
          <w:p>
            <w:pPr>
              <w:jc w:val="left"/>
              <w:rPr>
                <w:rFonts w:hint="eastAsia"/>
                <w:color w:val="auto"/>
                <w:kern w:val="0"/>
                <w:szCs w:val="21"/>
              </w:rPr>
            </w:pPr>
            <w:r>
              <w:rPr>
                <w:rFonts w:hint="eastAsia"/>
                <w:color w:val="auto"/>
                <w:kern w:val="0"/>
                <w:szCs w:val="21"/>
              </w:rPr>
              <w:t>3*2T 7.2K 企业级丨</w:t>
            </w:r>
          </w:p>
          <w:p>
            <w:pPr>
              <w:jc w:val="left"/>
              <w:rPr>
                <w:rFonts w:hint="eastAsia"/>
                <w:color w:val="auto"/>
                <w:kern w:val="0"/>
                <w:szCs w:val="21"/>
              </w:rPr>
            </w:pPr>
          </w:p>
          <w:p>
            <w:pPr>
              <w:pStyle w:val="22"/>
              <w:widowControl/>
              <w:numPr>
                <w:ilvl w:val="0"/>
                <w:numId w:val="3"/>
              </w:numPr>
              <w:spacing w:line="360" w:lineRule="auto"/>
              <w:ind w:leftChars="0"/>
              <w:jc w:val="left"/>
              <w:textAlignment w:val="center"/>
              <w:rPr>
                <w:rFonts w:hint="eastAsia"/>
                <w:b/>
                <w:bCs/>
                <w:color w:val="auto"/>
                <w:szCs w:val="21"/>
              </w:rPr>
            </w:pPr>
            <w:r>
              <w:rPr>
                <w:rFonts w:hint="eastAsia"/>
                <w:b/>
                <w:bCs/>
                <w:color w:val="auto"/>
                <w:kern w:val="0"/>
                <w:szCs w:val="21"/>
              </w:rPr>
              <w:t>语音教学数据库应用平台</w:t>
            </w:r>
            <w:r>
              <w:rPr>
                <w:rFonts w:hint="eastAsia"/>
                <w:b/>
                <w:bCs/>
                <w:color w:val="auto"/>
                <w:szCs w:val="21"/>
              </w:rPr>
              <w:t>（</w:t>
            </w:r>
            <w:r>
              <w:rPr>
                <w:rFonts w:hint="eastAsia"/>
                <w:b/>
                <w:bCs/>
                <w:color w:val="auto"/>
                <w:szCs w:val="21"/>
                <w:lang w:val="en-US" w:eastAsia="zh-CN"/>
              </w:rPr>
              <w:t>投标时必须</w:t>
            </w:r>
            <w:r>
              <w:rPr>
                <w:rFonts w:hint="eastAsia"/>
                <w:b/>
                <w:bCs/>
                <w:color w:val="auto"/>
                <w:szCs w:val="21"/>
              </w:rPr>
              <w:t>提供公安部相关检验测试中心出具的检测报告</w:t>
            </w:r>
            <w:r>
              <w:rPr>
                <w:rFonts w:hint="eastAsia"/>
                <w:b/>
                <w:bCs/>
                <w:color w:val="auto"/>
                <w:szCs w:val="21"/>
                <w:lang w:eastAsia="zh-CN"/>
              </w:rPr>
              <w:t>，</w:t>
            </w:r>
            <w:r>
              <w:rPr>
                <w:rFonts w:hint="eastAsia"/>
                <w:b/>
                <w:bCs/>
                <w:color w:val="auto"/>
                <w:szCs w:val="21"/>
                <w:lang w:val="en-US" w:eastAsia="zh-CN"/>
              </w:rPr>
              <w:t>否则投标无效</w:t>
            </w:r>
            <w:r>
              <w:rPr>
                <w:rFonts w:hint="eastAsia"/>
                <w:b/>
                <w:bCs/>
                <w:color w:val="auto"/>
                <w:szCs w:val="21"/>
              </w:rPr>
              <w:t>）</w:t>
            </w:r>
          </w:p>
          <w:p>
            <w:pPr>
              <w:widowControl/>
              <w:jc w:val="left"/>
              <w:textAlignment w:val="center"/>
              <w:rPr>
                <w:color w:val="auto"/>
                <w:kern w:val="0"/>
                <w:szCs w:val="21"/>
              </w:rPr>
            </w:pPr>
            <w:r>
              <w:rPr>
                <w:rFonts w:hint="eastAsia"/>
                <w:color w:val="auto"/>
                <w:kern w:val="0"/>
                <w:szCs w:val="21"/>
              </w:rPr>
              <w:t>含终端管理模块、数据上传模块、音频存储模块、声纹数据库、数据检索模块、算法管理模块、格式转换引擎、声纹特征提取引擎、声纹比对引擎（声纹比对1:1、声纹比对1:N）；含注识工具，可为采集的语音文件提供注识功能，可导入声纹鉴定系统。技术要求：</w:t>
            </w:r>
          </w:p>
          <w:p>
            <w:pPr>
              <w:pStyle w:val="22"/>
              <w:widowControl/>
              <w:numPr>
                <w:ilvl w:val="0"/>
                <w:numId w:val="4"/>
              </w:numPr>
              <w:ind w:firstLineChars="0"/>
              <w:jc w:val="left"/>
              <w:textAlignment w:val="center"/>
              <w:rPr>
                <w:color w:val="auto"/>
                <w:kern w:val="0"/>
                <w:szCs w:val="21"/>
              </w:rPr>
            </w:pPr>
            <w:r>
              <w:rPr>
                <w:rFonts w:hint="eastAsia"/>
                <w:color w:val="auto"/>
                <w:szCs w:val="21"/>
              </w:rPr>
              <w:t>▲支持终端注册功能，支持根据当前注册节点、申请单位、单位编码、终端类型、申请时间等字段进行终端注册数据查询，支持点击“搜索”按钮，搜索结果以列表形式呈现；</w:t>
            </w:r>
          </w:p>
          <w:p>
            <w:pPr>
              <w:pStyle w:val="22"/>
              <w:widowControl/>
              <w:numPr>
                <w:ilvl w:val="0"/>
                <w:numId w:val="4"/>
              </w:numPr>
              <w:ind w:firstLineChars="0"/>
              <w:jc w:val="left"/>
              <w:textAlignment w:val="center"/>
              <w:rPr>
                <w:color w:val="auto"/>
                <w:kern w:val="0"/>
                <w:szCs w:val="21"/>
              </w:rPr>
            </w:pPr>
            <w:r>
              <w:rPr>
                <w:rFonts w:hint="eastAsia"/>
                <w:color w:val="auto"/>
                <w:szCs w:val="21"/>
              </w:rPr>
              <w:t>▲</w:t>
            </w:r>
            <w:r>
              <w:rPr>
                <w:rFonts w:hint="eastAsia"/>
                <w:color w:val="auto"/>
                <w:kern w:val="0"/>
                <w:szCs w:val="21"/>
              </w:rPr>
              <w:t>支持柱状图展示声纹比对 1:1，声纹比对 1:N，声纹比对 n:N，声纹聚类应用使用次数统计情况。支持按照声纹来源维度统计样本声纹数目，环状图显示前 10 位样本声纹来源占比情况。</w:t>
            </w:r>
          </w:p>
          <w:p>
            <w:pPr>
              <w:pStyle w:val="22"/>
              <w:widowControl/>
              <w:numPr>
                <w:ilvl w:val="0"/>
                <w:numId w:val="4"/>
              </w:numPr>
              <w:ind w:firstLineChars="0"/>
              <w:jc w:val="left"/>
              <w:textAlignment w:val="center"/>
              <w:rPr>
                <w:color w:val="auto"/>
                <w:kern w:val="0"/>
                <w:szCs w:val="21"/>
              </w:rPr>
            </w:pPr>
            <w:r>
              <w:rPr>
                <w:rFonts w:hint="eastAsia"/>
                <w:color w:val="auto"/>
                <w:szCs w:val="21"/>
              </w:rPr>
              <w:t>▲</w:t>
            </w:r>
            <w:r>
              <w:rPr>
                <w:rFonts w:hint="eastAsia"/>
                <w:color w:val="auto"/>
                <w:kern w:val="0"/>
                <w:szCs w:val="21"/>
              </w:rPr>
              <w:t>支持声纹比对n:N功能，支持“本地文件/从库中选择”两种方式上传待比对音频，最多支持依次上传 200 条音频； 支持切换菜单（样本库/检材库）选择声纹库， 支持根据性别、年龄、专题库、籍贯等字段对声纹库进行筛选；</w:t>
            </w:r>
          </w:p>
          <w:p>
            <w:pPr>
              <w:pStyle w:val="22"/>
              <w:widowControl/>
              <w:numPr>
                <w:ilvl w:val="0"/>
                <w:numId w:val="4"/>
              </w:numPr>
              <w:ind w:firstLineChars="0"/>
              <w:jc w:val="left"/>
              <w:textAlignment w:val="center"/>
              <w:rPr>
                <w:color w:val="auto"/>
                <w:kern w:val="0"/>
                <w:szCs w:val="21"/>
              </w:rPr>
            </w:pPr>
            <w:r>
              <w:rPr>
                <w:rFonts w:hint="eastAsia"/>
                <w:color w:val="auto"/>
                <w:szCs w:val="21"/>
              </w:rPr>
              <w:t>▲</w:t>
            </w:r>
            <w:r>
              <w:rPr>
                <w:rFonts w:hint="eastAsia"/>
                <w:color w:val="auto"/>
                <w:kern w:val="0"/>
                <w:szCs w:val="21"/>
              </w:rPr>
              <w:t>支持声纹聚类功能，支持“本地文件/从库中选择”两种方式上传音频，每次最多支持上传 200 条音频；</w:t>
            </w:r>
          </w:p>
          <w:p>
            <w:pPr>
              <w:pStyle w:val="22"/>
              <w:widowControl/>
              <w:numPr>
                <w:ilvl w:val="0"/>
                <w:numId w:val="4"/>
              </w:numPr>
              <w:ind w:firstLineChars="0"/>
              <w:jc w:val="left"/>
              <w:textAlignment w:val="center"/>
              <w:rPr>
                <w:color w:val="auto"/>
                <w:kern w:val="0"/>
                <w:szCs w:val="21"/>
              </w:rPr>
            </w:pPr>
            <w:r>
              <w:rPr>
                <w:rFonts w:hint="eastAsia"/>
                <w:color w:val="auto"/>
                <w:szCs w:val="21"/>
              </w:rPr>
              <w:t>▲</w:t>
            </w:r>
            <w:r>
              <w:rPr>
                <w:rFonts w:hint="eastAsia"/>
                <w:color w:val="auto"/>
                <w:kern w:val="0"/>
                <w:szCs w:val="21"/>
              </w:rPr>
              <w:t>支持对质量检测各项指标以及指标阈值（多人声检测、截幅比例、平均能量、念读合规、混响检测、持续报数、念读重复、自述身份、语音加速、音量抖动、波形偏大占比、波形偏小占比、波形向上偏移、波形向下偏移、人声占比、信噪比、爆破音、语音时长）选择性进行修改，点击“恢复默认设置”，则各指标恢复系统默认设置；</w:t>
            </w:r>
          </w:p>
          <w:p>
            <w:pPr>
              <w:pStyle w:val="22"/>
              <w:widowControl/>
              <w:numPr>
                <w:ilvl w:val="0"/>
                <w:numId w:val="4"/>
              </w:numPr>
              <w:ind w:firstLineChars="0"/>
              <w:jc w:val="left"/>
              <w:textAlignment w:val="center"/>
              <w:rPr>
                <w:color w:val="auto"/>
                <w:kern w:val="0"/>
                <w:szCs w:val="21"/>
              </w:rPr>
            </w:pPr>
            <w:r>
              <w:rPr>
                <w:rFonts w:hint="eastAsia"/>
                <w:color w:val="auto"/>
                <w:szCs w:val="21"/>
              </w:rPr>
              <w:t>▲支持角色管理功能，支持查看已增角色和角色权限信息，以及当前角色用户个数；支持新增/删除/重新编辑角色；支持角色权限配置。</w:t>
            </w:r>
          </w:p>
          <w:p>
            <w:pPr>
              <w:pStyle w:val="22"/>
              <w:widowControl/>
              <w:numPr>
                <w:ilvl w:val="0"/>
                <w:numId w:val="4"/>
              </w:numPr>
              <w:ind w:firstLineChars="0"/>
              <w:jc w:val="left"/>
              <w:textAlignment w:val="center"/>
              <w:rPr>
                <w:color w:val="auto"/>
                <w:kern w:val="0"/>
                <w:szCs w:val="21"/>
              </w:rPr>
            </w:pPr>
            <w:r>
              <w:rPr>
                <w:rFonts w:hint="eastAsia"/>
                <w:color w:val="auto"/>
                <w:szCs w:val="21"/>
              </w:rPr>
              <w:t>▲</w:t>
            </w:r>
            <w:r>
              <w:rPr>
                <w:rFonts w:hint="eastAsia"/>
                <w:color w:val="auto"/>
                <w:kern w:val="0"/>
                <w:szCs w:val="21"/>
              </w:rPr>
              <w:t>声纹注册时间要求：文本无关语言，采样率16kHz，60s长度音频声纹注册满足：单进程单条语音平均注册时间≤3.5s； 30进程并发单条语音平均注册时间≤0.25s。</w:t>
            </w:r>
          </w:p>
          <w:p>
            <w:pPr>
              <w:pStyle w:val="22"/>
              <w:widowControl/>
              <w:numPr>
                <w:ilvl w:val="0"/>
                <w:numId w:val="4"/>
              </w:numPr>
              <w:ind w:firstLineChars="0"/>
              <w:jc w:val="left"/>
              <w:textAlignment w:val="center"/>
              <w:rPr>
                <w:color w:val="auto"/>
                <w:kern w:val="0"/>
                <w:szCs w:val="21"/>
              </w:rPr>
            </w:pPr>
            <w:r>
              <w:rPr>
                <w:rFonts w:hint="eastAsia"/>
                <w:color w:val="auto"/>
                <w:szCs w:val="21"/>
              </w:rPr>
              <w:t>▲</w:t>
            </w:r>
            <w:r>
              <w:rPr>
                <w:rFonts w:hint="eastAsia"/>
                <w:color w:val="auto"/>
                <w:kern w:val="0"/>
                <w:szCs w:val="21"/>
              </w:rPr>
              <w:t>电话信道声纹辨认（1：N）性能：文本无关的电话信道采集语音，采样率 8kHz，平均时长 30s；注册底库 10000 人，注册语音平均时长不大于 109.3s。Top-1 准确率≥94%； Top-10 准确率≥97%；</w:t>
            </w:r>
          </w:p>
          <w:p>
            <w:pPr>
              <w:pStyle w:val="22"/>
              <w:widowControl/>
              <w:numPr>
                <w:ilvl w:val="0"/>
                <w:numId w:val="4"/>
              </w:numPr>
              <w:ind w:firstLineChars="0"/>
              <w:jc w:val="left"/>
              <w:textAlignment w:val="center"/>
              <w:rPr>
                <w:color w:val="auto"/>
                <w:kern w:val="0"/>
                <w:szCs w:val="21"/>
              </w:rPr>
            </w:pPr>
            <w:r>
              <w:rPr>
                <w:rFonts w:hint="eastAsia"/>
                <w:color w:val="auto"/>
                <w:szCs w:val="21"/>
              </w:rPr>
              <w:t>▲</w:t>
            </w:r>
            <w:r>
              <w:rPr>
                <w:rFonts w:hint="eastAsia"/>
                <w:color w:val="auto"/>
                <w:kern w:val="0"/>
                <w:szCs w:val="21"/>
              </w:rPr>
              <w:t xml:space="preserve">网络信道声纹辨认（1：N）性能：文本无关的网络信道采集语音，采样率 16kHz，平均时长 20.58s； 注册底库 10000 人，Top-1 准确率≥95%；  Top-10 准确率≥97%； </w:t>
            </w:r>
          </w:p>
          <w:p>
            <w:pPr>
              <w:pStyle w:val="22"/>
              <w:widowControl/>
              <w:numPr>
                <w:ilvl w:val="0"/>
                <w:numId w:val="4"/>
              </w:numPr>
              <w:ind w:firstLineChars="0"/>
              <w:jc w:val="left"/>
              <w:textAlignment w:val="center"/>
              <w:rPr>
                <w:color w:val="auto"/>
                <w:kern w:val="0"/>
                <w:szCs w:val="21"/>
              </w:rPr>
            </w:pPr>
            <w:r>
              <w:rPr>
                <w:rFonts w:hint="eastAsia"/>
                <w:color w:val="auto"/>
                <w:szCs w:val="21"/>
              </w:rPr>
              <w:t>▲</w:t>
            </w:r>
            <w:r>
              <w:rPr>
                <w:rFonts w:hint="eastAsia"/>
                <w:color w:val="auto"/>
                <w:kern w:val="0"/>
                <w:szCs w:val="21"/>
              </w:rPr>
              <w:t xml:space="preserve">跨信道声纹辨认（1：N）性能：文本无关的电话信道采集语音及网络信道采集语音，采样率分别为 8kHz 和 16kHz； 注册底库 10000 人，注册语音平均时长不大于 119.3s。测试平均时长不大于93.44s。Top-1 准确率≥94%； Top-10 准确率≥97%； </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sz w:val="20"/>
                <w:szCs w:val="20"/>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r>
      <w:tr>
        <w:tblPrEx>
          <w:tblCellMar>
            <w:top w:w="0" w:type="dxa"/>
            <w:left w:w="0" w:type="dxa"/>
            <w:bottom w:w="0" w:type="dxa"/>
            <w:right w:w="0" w:type="dxa"/>
          </w:tblCellMar>
        </w:tblPrEx>
        <w:trPr>
          <w:trHeight w:val="640" w:hRule="atLeast"/>
          <w:jc w:val="center"/>
        </w:trPr>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虹膜数据采集终端</w:t>
            </w:r>
          </w:p>
        </w:tc>
        <w:tc>
          <w:tcPr>
            <w:tcW w:w="6240" w:type="dxa"/>
            <w:gridSpan w:val="2"/>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rPr>
                <w:color w:val="auto"/>
              </w:rPr>
            </w:pPr>
            <w:r>
              <w:rPr>
                <w:rFonts w:hint="eastAsia"/>
                <w:color w:val="auto"/>
              </w:rPr>
              <w:t>设备参数及功能：</w:t>
            </w:r>
          </w:p>
          <w:p>
            <w:pPr>
              <w:pStyle w:val="23"/>
              <w:numPr>
                <w:ilvl w:val="0"/>
                <w:numId w:val="5"/>
              </w:numPr>
              <w:ind w:firstLineChars="0"/>
              <w:jc w:val="left"/>
              <w:rPr>
                <w:color w:val="auto"/>
              </w:rPr>
            </w:pPr>
            <w:r>
              <w:rPr>
                <w:rFonts w:hint="eastAsia"/>
                <w:color w:val="auto"/>
              </w:rPr>
              <w:t>集成虹膜、人脸两种生物特征采集功能，产品为一体化设计；</w:t>
            </w:r>
          </w:p>
          <w:p>
            <w:pPr>
              <w:pStyle w:val="23"/>
              <w:numPr>
                <w:ilvl w:val="0"/>
                <w:numId w:val="5"/>
              </w:numPr>
              <w:ind w:firstLineChars="0"/>
              <w:jc w:val="left"/>
              <w:rPr>
                <w:color w:val="auto"/>
              </w:rPr>
            </w:pPr>
            <w:r>
              <w:rPr>
                <w:rFonts w:hint="eastAsia"/>
                <w:color w:val="auto"/>
              </w:rPr>
              <w:t>支持手持和支架固定两种使用方式；</w:t>
            </w:r>
          </w:p>
          <w:p>
            <w:pPr>
              <w:pStyle w:val="23"/>
              <w:numPr>
                <w:ilvl w:val="0"/>
                <w:numId w:val="5"/>
              </w:numPr>
              <w:ind w:firstLineChars="0"/>
              <w:jc w:val="left"/>
              <w:rPr>
                <w:color w:val="auto"/>
              </w:rPr>
            </w:pPr>
            <w:r>
              <w:rPr>
                <w:rFonts w:hint="eastAsia"/>
                <w:color w:val="auto"/>
              </w:rPr>
              <w:t>可兼容专网信息管理平台数据传输；</w:t>
            </w:r>
          </w:p>
          <w:p>
            <w:pPr>
              <w:pStyle w:val="23"/>
              <w:numPr>
                <w:ilvl w:val="0"/>
                <w:numId w:val="5"/>
              </w:numPr>
              <w:ind w:firstLineChars="0"/>
              <w:jc w:val="left"/>
              <w:rPr>
                <w:color w:val="auto"/>
              </w:rPr>
            </w:pPr>
            <w:r>
              <w:rPr>
                <w:rFonts w:hint="eastAsia"/>
                <w:color w:val="auto"/>
              </w:rPr>
              <w:t>匹配居民身份证</w:t>
            </w:r>
            <w:r>
              <w:rPr>
                <w:color w:val="auto"/>
              </w:rPr>
              <w:t>/ IC</w:t>
            </w:r>
            <w:r>
              <w:rPr>
                <w:rFonts w:hint="eastAsia"/>
                <w:color w:val="auto"/>
              </w:rPr>
              <w:t>读卡器等采集设备，满</w:t>
            </w:r>
          </w:p>
          <w:p>
            <w:pPr>
              <w:pStyle w:val="23"/>
              <w:ind w:left="360" w:firstLine="0" w:firstLineChars="0"/>
              <w:jc w:val="left"/>
              <w:rPr>
                <w:color w:val="auto"/>
              </w:rPr>
            </w:pPr>
            <w:r>
              <w:rPr>
                <w:rFonts w:hint="eastAsia"/>
                <w:color w:val="auto"/>
              </w:rPr>
              <w:t>足多类信息录入需求，并且支持采集人员人证核验；</w:t>
            </w:r>
          </w:p>
          <w:p>
            <w:pPr>
              <w:pStyle w:val="23"/>
              <w:numPr>
                <w:ilvl w:val="0"/>
                <w:numId w:val="5"/>
              </w:numPr>
              <w:ind w:firstLineChars="0"/>
              <w:jc w:val="left"/>
              <w:rPr>
                <w:color w:val="auto"/>
              </w:rPr>
            </w:pPr>
            <w:r>
              <w:rPr>
                <w:rFonts w:hint="eastAsia"/>
                <w:color w:val="auto"/>
              </w:rPr>
              <w:t>支持单目、双目虹膜采集方式，并支持本地识别确认；</w:t>
            </w:r>
          </w:p>
          <w:p>
            <w:pPr>
              <w:pStyle w:val="23"/>
              <w:numPr>
                <w:ilvl w:val="0"/>
                <w:numId w:val="5"/>
              </w:numPr>
              <w:ind w:firstLineChars="0"/>
              <w:jc w:val="left"/>
              <w:rPr>
                <w:color w:val="auto"/>
              </w:rPr>
            </w:pPr>
            <w:r>
              <w:rPr>
                <w:rFonts w:hint="eastAsia"/>
                <w:color w:val="auto"/>
              </w:rPr>
              <w:t>虹膜图像：符合</w:t>
            </w:r>
            <w:r>
              <w:rPr>
                <w:color w:val="auto"/>
              </w:rPr>
              <w:t xml:space="preserve"> ISO29794-6</w:t>
            </w:r>
            <w:r>
              <w:rPr>
                <w:rFonts w:hint="eastAsia"/>
                <w:color w:val="auto"/>
              </w:rPr>
              <w:t>和</w:t>
            </w:r>
            <w:r>
              <w:rPr>
                <w:color w:val="auto"/>
              </w:rPr>
              <w:t>ISO19794-6</w:t>
            </w:r>
            <w:r>
              <w:rPr>
                <w:rFonts w:hint="eastAsia"/>
                <w:color w:val="auto"/>
              </w:rPr>
              <w:t>标准；</w:t>
            </w:r>
          </w:p>
          <w:p>
            <w:pPr>
              <w:pStyle w:val="23"/>
              <w:numPr>
                <w:ilvl w:val="0"/>
                <w:numId w:val="5"/>
              </w:numPr>
              <w:ind w:firstLineChars="0"/>
              <w:jc w:val="left"/>
              <w:rPr>
                <w:color w:val="auto"/>
              </w:rPr>
            </w:pPr>
            <w:r>
              <w:rPr>
                <w:rFonts w:hint="eastAsia"/>
                <w:color w:val="auto"/>
              </w:rPr>
              <w:t>人脸图像：符合</w:t>
            </w:r>
            <w:r>
              <w:rPr>
                <w:color w:val="auto"/>
              </w:rPr>
              <w:t xml:space="preserve"> ISO29794-5</w:t>
            </w:r>
            <w:r>
              <w:rPr>
                <w:rFonts w:hint="eastAsia"/>
                <w:color w:val="auto"/>
              </w:rPr>
              <w:t>和</w:t>
            </w:r>
            <w:r>
              <w:rPr>
                <w:color w:val="auto"/>
              </w:rPr>
              <w:t>ISO19794-5</w:t>
            </w:r>
            <w:r>
              <w:rPr>
                <w:rFonts w:hint="eastAsia"/>
                <w:color w:val="auto"/>
              </w:rPr>
              <w:t>标准；</w:t>
            </w:r>
          </w:p>
          <w:p>
            <w:pPr>
              <w:pStyle w:val="23"/>
              <w:numPr>
                <w:ilvl w:val="0"/>
                <w:numId w:val="5"/>
              </w:numPr>
              <w:ind w:firstLineChars="0"/>
              <w:jc w:val="left"/>
              <w:rPr>
                <w:color w:val="auto"/>
              </w:rPr>
            </w:pPr>
            <w:r>
              <w:rPr>
                <w:rFonts w:hint="eastAsia"/>
                <w:color w:val="auto"/>
              </w:rPr>
              <w:t>软件系统为独立自主开发，可提供华为I</w:t>
            </w:r>
            <w:r>
              <w:rPr>
                <w:color w:val="auto"/>
              </w:rPr>
              <w:t>SV</w:t>
            </w:r>
            <w:r>
              <w:rPr>
                <w:rFonts w:hint="eastAsia"/>
                <w:color w:val="auto"/>
              </w:rPr>
              <w:t>伙伴认证；可与华为华为存储设备兼容并可提供兼容性认证。</w:t>
            </w:r>
          </w:p>
          <w:p>
            <w:pPr>
              <w:pStyle w:val="23"/>
              <w:numPr>
                <w:ilvl w:val="0"/>
                <w:numId w:val="5"/>
              </w:numPr>
              <w:ind w:firstLineChars="0"/>
              <w:jc w:val="left"/>
              <w:rPr>
                <w:color w:val="auto"/>
              </w:rPr>
            </w:pPr>
            <w:r>
              <w:rPr>
                <w:rFonts w:hint="eastAsia"/>
                <w:color w:val="auto"/>
              </w:rPr>
              <w:t>操作方式：望远镜式，手持</w:t>
            </w:r>
            <w:r>
              <w:rPr>
                <w:color w:val="auto"/>
              </w:rPr>
              <w:t>/</w:t>
            </w:r>
            <w:r>
              <w:rPr>
                <w:rFonts w:hint="eastAsia"/>
                <w:color w:val="auto"/>
              </w:rPr>
              <w:t>支架固定；</w:t>
            </w:r>
          </w:p>
          <w:p>
            <w:pPr>
              <w:pStyle w:val="23"/>
              <w:numPr>
                <w:ilvl w:val="0"/>
                <w:numId w:val="5"/>
              </w:numPr>
              <w:ind w:firstLineChars="0"/>
              <w:jc w:val="left"/>
              <w:rPr>
                <w:color w:val="auto"/>
              </w:rPr>
            </w:pPr>
            <w:r>
              <w:rPr>
                <w:rFonts w:hint="eastAsia"/>
                <w:color w:val="auto"/>
              </w:rPr>
              <w:t>虹膜摄像头数目</w:t>
            </w:r>
            <w:r>
              <w:rPr>
                <w:color w:val="auto"/>
              </w:rPr>
              <w:t xml:space="preserve">:2 </w:t>
            </w:r>
            <w:r>
              <w:rPr>
                <w:rFonts w:hint="eastAsia"/>
                <w:color w:val="auto"/>
              </w:rPr>
              <w:t>个；</w:t>
            </w:r>
          </w:p>
          <w:p>
            <w:pPr>
              <w:pStyle w:val="23"/>
              <w:numPr>
                <w:ilvl w:val="0"/>
                <w:numId w:val="5"/>
              </w:numPr>
              <w:ind w:firstLineChars="0"/>
              <w:jc w:val="left"/>
              <w:rPr>
                <w:color w:val="auto"/>
              </w:rPr>
            </w:pPr>
            <w:r>
              <w:rPr>
                <w:rFonts w:hint="eastAsia"/>
                <w:color w:val="auto"/>
              </w:rPr>
              <w:t>输入接口和数据传输：</w:t>
            </w:r>
            <w:r>
              <w:rPr>
                <w:color w:val="auto"/>
              </w:rPr>
              <w:t>USB3.0</w:t>
            </w:r>
            <w:r>
              <w:rPr>
                <w:rFonts w:hint="eastAsia"/>
                <w:color w:val="auto"/>
              </w:rPr>
              <w:t>，支持</w:t>
            </w:r>
            <w:r>
              <w:rPr>
                <w:color w:val="auto"/>
              </w:rPr>
              <w:t>USB3.0</w:t>
            </w:r>
            <w:r>
              <w:rPr>
                <w:rFonts w:hint="eastAsia"/>
                <w:color w:val="auto"/>
              </w:rPr>
              <w:t>的下高速数据传输；</w:t>
            </w:r>
          </w:p>
          <w:p>
            <w:pPr>
              <w:pStyle w:val="23"/>
              <w:numPr>
                <w:ilvl w:val="0"/>
                <w:numId w:val="5"/>
              </w:numPr>
              <w:ind w:firstLineChars="0"/>
              <w:jc w:val="left"/>
              <w:rPr>
                <w:color w:val="auto"/>
              </w:rPr>
            </w:pPr>
            <w:r>
              <w:rPr>
                <w:rFonts w:hint="eastAsia"/>
                <w:color w:val="auto"/>
              </w:rPr>
              <w:t>供电方式：</w:t>
            </w:r>
            <w:r>
              <w:rPr>
                <w:color w:val="auto"/>
              </w:rPr>
              <w:t xml:space="preserve">USB </w:t>
            </w:r>
            <w:r>
              <w:rPr>
                <w:rFonts w:hint="eastAsia"/>
                <w:color w:val="auto"/>
              </w:rPr>
              <w:t>供电；</w:t>
            </w:r>
          </w:p>
          <w:p>
            <w:pPr>
              <w:pStyle w:val="23"/>
              <w:numPr>
                <w:ilvl w:val="0"/>
                <w:numId w:val="5"/>
              </w:numPr>
              <w:ind w:firstLineChars="0"/>
              <w:jc w:val="left"/>
              <w:rPr>
                <w:color w:val="auto"/>
              </w:rPr>
            </w:pPr>
            <w:r>
              <w:rPr>
                <w:color w:val="auto"/>
              </w:rPr>
              <w:t xml:space="preserve">USB </w:t>
            </w:r>
            <w:r>
              <w:rPr>
                <w:rFonts w:hint="eastAsia"/>
                <w:color w:val="auto"/>
              </w:rPr>
              <w:t>线长：≥</w:t>
            </w:r>
            <w:r>
              <w:rPr>
                <w:color w:val="auto"/>
              </w:rPr>
              <w:t>1.0m</w:t>
            </w:r>
            <w:r>
              <w:rPr>
                <w:rFonts w:hint="eastAsia"/>
                <w:color w:val="auto"/>
              </w:rPr>
              <w:t>；</w:t>
            </w:r>
          </w:p>
          <w:p>
            <w:pPr>
              <w:pStyle w:val="23"/>
              <w:numPr>
                <w:ilvl w:val="0"/>
                <w:numId w:val="5"/>
              </w:numPr>
              <w:ind w:firstLineChars="0"/>
              <w:jc w:val="left"/>
              <w:rPr>
                <w:color w:val="auto"/>
              </w:rPr>
            </w:pPr>
            <w:r>
              <w:rPr>
                <w:rFonts w:hint="eastAsia"/>
                <w:color w:val="auto"/>
              </w:rPr>
              <w:t>功率：</w:t>
            </w:r>
            <w:r>
              <w:rPr>
                <w:color w:val="auto"/>
              </w:rPr>
              <w:t>5W</w:t>
            </w:r>
            <w:r>
              <w:rPr>
                <w:rFonts w:hint="eastAsia"/>
                <w:color w:val="auto"/>
              </w:rPr>
              <w:t>；</w:t>
            </w:r>
          </w:p>
          <w:p>
            <w:pPr>
              <w:pStyle w:val="23"/>
              <w:numPr>
                <w:ilvl w:val="0"/>
                <w:numId w:val="5"/>
              </w:numPr>
              <w:ind w:firstLineChars="0"/>
              <w:jc w:val="left"/>
              <w:rPr>
                <w:color w:val="auto"/>
              </w:rPr>
            </w:pPr>
            <w:r>
              <w:rPr>
                <w:rFonts w:hint="eastAsia"/>
                <w:color w:val="auto"/>
              </w:rPr>
              <w:t>工作距离：</w:t>
            </w:r>
            <w:r>
              <w:rPr>
                <w:color w:val="auto"/>
              </w:rPr>
              <w:t>10cm</w:t>
            </w:r>
            <w:r>
              <w:rPr>
                <w:rFonts w:hint="eastAsia"/>
                <w:color w:val="auto"/>
              </w:rPr>
              <w:t>；</w:t>
            </w:r>
          </w:p>
          <w:p>
            <w:pPr>
              <w:pStyle w:val="23"/>
              <w:numPr>
                <w:ilvl w:val="0"/>
                <w:numId w:val="5"/>
              </w:numPr>
              <w:ind w:firstLineChars="0"/>
              <w:jc w:val="left"/>
              <w:rPr>
                <w:color w:val="auto"/>
              </w:rPr>
            </w:pPr>
            <w:r>
              <w:rPr>
                <w:rFonts w:hint="eastAsia"/>
                <w:color w:val="auto"/>
              </w:rPr>
              <w:t>帧率：</w:t>
            </w:r>
            <w:r>
              <w:rPr>
                <w:color w:val="auto"/>
              </w:rPr>
              <w:t>30fps</w:t>
            </w:r>
            <w:r>
              <w:rPr>
                <w:rFonts w:hint="eastAsia"/>
                <w:color w:val="auto"/>
              </w:rPr>
              <w:t>；</w:t>
            </w:r>
          </w:p>
          <w:p>
            <w:pPr>
              <w:pStyle w:val="23"/>
              <w:numPr>
                <w:ilvl w:val="0"/>
                <w:numId w:val="5"/>
              </w:numPr>
              <w:ind w:firstLineChars="0"/>
              <w:jc w:val="left"/>
              <w:rPr>
                <w:color w:val="auto"/>
              </w:rPr>
            </w:pPr>
            <w:r>
              <w:rPr>
                <w:rFonts w:hint="eastAsia"/>
                <w:color w:val="auto"/>
              </w:rPr>
              <w:t>虹膜图像分辨率：</w:t>
            </w:r>
            <w:r>
              <w:rPr>
                <w:color w:val="auto"/>
              </w:rPr>
              <w:t>640x480</w:t>
            </w:r>
            <w:r>
              <w:rPr>
                <w:rFonts w:hint="eastAsia"/>
                <w:color w:val="auto"/>
              </w:rPr>
              <w:t>；</w:t>
            </w:r>
          </w:p>
          <w:p>
            <w:pPr>
              <w:pStyle w:val="23"/>
              <w:numPr>
                <w:ilvl w:val="0"/>
                <w:numId w:val="5"/>
              </w:numPr>
              <w:ind w:firstLineChars="0"/>
              <w:jc w:val="left"/>
              <w:rPr>
                <w:color w:val="auto"/>
              </w:rPr>
            </w:pPr>
            <w:r>
              <w:rPr>
                <w:rFonts w:hint="eastAsia"/>
                <w:color w:val="auto"/>
              </w:rPr>
              <w:t>眼睛的数目：双目；</w:t>
            </w:r>
          </w:p>
          <w:p>
            <w:pPr>
              <w:pStyle w:val="23"/>
              <w:numPr>
                <w:ilvl w:val="0"/>
                <w:numId w:val="5"/>
              </w:numPr>
              <w:ind w:firstLineChars="0"/>
              <w:jc w:val="left"/>
              <w:rPr>
                <w:color w:val="auto"/>
              </w:rPr>
            </w:pPr>
            <w:r>
              <w:rPr>
                <w:rFonts w:hint="eastAsia"/>
                <w:color w:val="auto"/>
              </w:rPr>
              <w:t>辅助对准模式：镜面反馈；</w:t>
            </w:r>
          </w:p>
          <w:p>
            <w:pPr>
              <w:pStyle w:val="23"/>
              <w:numPr>
                <w:ilvl w:val="0"/>
                <w:numId w:val="5"/>
              </w:numPr>
              <w:ind w:firstLineChars="0"/>
              <w:jc w:val="left"/>
              <w:rPr>
                <w:color w:val="auto"/>
              </w:rPr>
            </w:pPr>
            <w:r>
              <w:rPr>
                <w:rFonts w:hint="eastAsia"/>
                <w:color w:val="auto"/>
              </w:rPr>
              <w:t>支持X</w:t>
            </w:r>
            <w:r>
              <w:rPr>
                <w:color w:val="auto"/>
              </w:rPr>
              <w:t>P</w:t>
            </w:r>
            <w:r>
              <w:rPr>
                <w:rFonts w:hint="eastAsia"/>
                <w:color w:val="auto"/>
              </w:rPr>
              <w:t>、W</w:t>
            </w:r>
            <w:r>
              <w:rPr>
                <w:color w:val="auto"/>
              </w:rPr>
              <w:t>IN7</w:t>
            </w:r>
            <w:r>
              <w:rPr>
                <w:rFonts w:hint="eastAsia"/>
                <w:color w:val="auto"/>
              </w:rPr>
              <w:t>、W</w:t>
            </w:r>
            <w:r>
              <w:rPr>
                <w:color w:val="auto"/>
              </w:rPr>
              <w:t>IN8</w:t>
            </w:r>
            <w:r>
              <w:rPr>
                <w:rFonts w:hint="eastAsia"/>
                <w:color w:val="auto"/>
              </w:rPr>
              <w:t>、W</w:t>
            </w:r>
            <w:r>
              <w:rPr>
                <w:color w:val="auto"/>
              </w:rPr>
              <w:t>IN10</w:t>
            </w:r>
            <w:r>
              <w:rPr>
                <w:rFonts w:hint="eastAsia"/>
                <w:color w:val="auto"/>
              </w:rPr>
              <w:t>操作系统；可提供S</w:t>
            </w:r>
            <w:r>
              <w:rPr>
                <w:color w:val="auto"/>
              </w:rPr>
              <w:t>DK,</w:t>
            </w:r>
            <w:r>
              <w:rPr>
                <w:rFonts w:hint="eastAsia"/>
                <w:color w:val="auto"/>
              </w:rPr>
              <w:t>支持二次开发。</w:t>
            </w:r>
          </w:p>
          <w:p>
            <w:pPr>
              <w:widowControl/>
              <w:jc w:val="left"/>
              <w:textAlignment w:val="center"/>
              <w:rPr>
                <w:rFonts w:ascii="宋体" w:hAnsi="宋体" w:eastAsia="宋体" w:cs="宋体"/>
                <w:color w:val="auto"/>
                <w:sz w:val="20"/>
                <w:szCs w:val="20"/>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r>
      <w:tr>
        <w:tblPrEx>
          <w:tblCellMar>
            <w:top w:w="0" w:type="dxa"/>
            <w:left w:w="0" w:type="dxa"/>
            <w:bottom w:w="0" w:type="dxa"/>
            <w:right w:w="0" w:type="dxa"/>
          </w:tblCellMar>
        </w:tblPrEx>
        <w:trPr>
          <w:gridBefore w:val="1"/>
          <w:wBefore w:w="17" w:type="dxa"/>
          <w:trHeight w:val="640" w:hRule="atLeast"/>
          <w:jc w:val="center"/>
        </w:trPr>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3</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智能虹膜识别仪</w:t>
            </w:r>
          </w:p>
        </w:tc>
        <w:tc>
          <w:tcPr>
            <w:tcW w:w="6223"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jc w:val="left"/>
              <w:rPr>
                <w:color w:val="auto"/>
              </w:rPr>
            </w:pPr>
            <w:r>
              <w:rPr>
                <w:rFonts w:hint="eastAsia"/>
                <w:color w:val="auto"/>
              </w:rPr>
              <w:t>设备参数及功能：</w:t>
            </w:r>
          </w:p>
          <w:p>
            <w:pPr>
              <w:pStyle w:val="23"/>
              <w:numPr>
                <w:ilvl w:val="0"/>
                <w:numId w:val="6"/>
              </w:numPr>
              <w:ind w:firstLineChars="0"/>
              <w:jc w:val="left"/>
              <w:rPr>
                <w:color w:val="auto"/>
                <w:szCs w:val="21"/>
              </w:rPr>
            </w:pPr>
            <w:r>
              <w:rPr>
                <w:rFonts w:hint="eastAsia"/>
                <w:color w:val="auto"/>
                <w:szCs w:val="21"/>
              </w:rPr>
              <w:t>支持虹膜、人脸、虹膜人脸融合识别三种识别模式，相关技术以正式专利文件为准；</w:t>
            </w:r>
          </w:p>
          <w:p>
            <w:pPr>
              <w:pStyle w:val="23"/>
              <w:numPr>
                <w:ilvl w:val="0"/>
                <w:numId w:val="6"/>
              </w:numPr>
              <w:ind w:firstLineChars="0"/>
              <w:jc w:val="left"/>
              <w:rPr>
                <w:color w:val="auto"/>
                <w:szCs w:val="21"/>
              </w:rPr>
            </w:pPr>
            <w:r>
              <w:rPr>
                <w:rFonts w:hint="eastAsia"/>
                <w:color w:val="auto"/>
                <w:szCs w:val="21"/>
              </w:rPr>
              <w:t>可匹配居民身份证/</w:t>
            </w:r>
            <w:r>
              <w:rPr>
                <w:color w:val="auto"/>
                <w:szCs w:val="21"/>
              </w:rPr>
              <w:t>IC</w:t>
            </w:r>
            <w:r>
              <w:rPr>
                <w:rFonts w:hint="eastAsia"/>
                <w:color w:val="auto"/>
                <w:szCs w:val="21"/>
              </w:rPr>
              <w:t>读卡器等信息采集设备，满足多类信息录入需求，并支持人证核验；</w:t>
            </w:r>
          </w:p>
          <w:p>
            <w:pPr>
              <w:pStyle w:val="23"/>
              <w:numPr>
                <w:ilvl w:val="0"/>
                <w:numId w:val="6"/>
              </w:numPr>
              <w:ind w:firstLineChars="0"/>
              <w:jc w:val="left"/>
              <w:rPr>
                <w:color w:val="auto"/>
                <w:szCs w:val="21"/>
              </w:rPr>
            </w:pPr>
            <w:r>
              <w:rPr>
                <w:rFonts w:hint="eastAsia"/>
                <w:color w:val="auto"/>
                <w:szCs w:val="21"/>
              </w:rPr>
              <w:t>具备数据信息管理功能，实时同步显示通行人员数据信息；</w:t>
            </w:r>
          </w:p>
          <w:p>
            <w:pPr>
              <w:pStyle w:val="23"/>
              <w:numPr>
                <w:ilvl w:val="0"/>
                <w:numId w:val="6"/>
              </w:numPr>
              <w:ind w:firstLineChars="0"/>
              <w:jc w:val="left"/>
              <w:rPr>
                <w:color w:val="auto"/>
                <w:szCs w:val="21"/>
              </w:rPr>
            </w:pPr>
            <w:r>
              <w:rPr>
                <w:rFonts w:hint="eastAsia"/>
                <w:color w:val="auto"/>
                <w:szCs w:val="21"/>
              </w:rPr>
              <w:t>适用于多环境场景（室内、半室外、夜晚、逆光），可7*</w:t>
            </w:r>
            <w:r>
              <w:rPr>
                <w:color w:val="auto"/>
                <w:szCs w:val="21"/>
              </w:rPr>
              <w:t>24</w:t>
            </w:r>
            <w:r>
              <w:rPr>
                <w:rFonts w:hint="eastAsia"/>
                <w:color w:val="auto"/>
                <w:szCs w:val="21"/>
              </w:rPr>
              <w:t>小时全天候连续工作；</w:t>
            </w:r>
          </w:p>
          <w:p>
            <w:pPr>
              <w:pStyle w:val="23"/>
              <w:numPr>
                <w:ilvl w:val="0"/>
                <w:numId w:val="6"/>
              </w:numPr>
              <w:ind w:firstLineChars="0"/>
              <w:jc w:val="left"/>
              <w:rPr>
                <w:color w:val="auto"/>
                <w:szCs w:val="21"/>
              </w:rPr>
            </w:pPr>
            <w:r>
              <w:rPr>
                <w:rFonts w:hint="eastAsia"/>
                <w:color w:val="auto"/>
                <w:szCs w:val="21"/>
              </w:rPr>
              <w:t>本地可储存1万人特征数据（支持升级为1</w:t>
            </w:r>
            <w:r>
              <w:rPr>
                <w:color w:val="auto"/>
                <w:szCs w:val="21"/>
              </w:rPr>
              <w:t>0</w:t>
            </w:r>
            <w:r>
              <w:rPr>
                <w:rFonts w:hint="eastAsia"/>
                <w:color w:val="auto"/>
                <w:szCs w:val="21"/>
              </w:rPr>
              <w:t>万人）；</w:t>
            </w:r>
          </w:p>
          <w:p>
            <w:pPr>
              <w:pStyle w:val="23"/>
              <w:numPr>
                <w:ilvl w:val="0"/>
                <w:numId w:val="6"/>
              </w:numPr>
              <w:ind w:firstLineChars="0"/>
              <w:jc w:val="left"/>
              <w:rPr>
                <w:color w:val="auto"/>
                <w:szCs w:val="21"/>
              </w:rPr>
            </w:pPr>
            <w:r>
              <w:rPr>
                <w:rFonts w:hint="eastAsia"/>
                <w:color w:val="auto"/>
                <w:szCs w:val="21"/>
              </w:rPr>
              <w:t>具备设备运行状态自检功能；</w:t>
            </w:r>
          </w:p>
          <w:p>
            <w:pPr>
              <w:pStyle w:val="23"/>
              <w:numPr>
                <w:ilvl w:val="0"/>
                <w:numId w:val="6"/>
              </w:numPr>
              <w:ind w:firstLineChars="0"/>
              <w:jc w:val="left"/>
              <w:rPr>
                <w:color w:val="auto"/>
                <w:szCs w:val="21"/>
              </w:rPr>
            </w:pPr>
            <w:r>
              <w:rPr>
                <w:rFonts w:hint="eastAsia"/>
                <w:color w:val="auto"/>
                <w:szCs w:val="21"/>
              </w:rPr>
              <w:t>识别速度快，每分钟识别不少于2</w:t>
            </w:r>
            <w:r>
              <w:rPr>
                <w:color w:val="auto"/>
                <w:szCs w:val="21"/>
              </w:rPr>
              <w:t>5</w:t>
            </w:r>
            <w:r>
              <w:rPr>
                <w:rFonts w:hint="eastAsia"/>
                <w:color w:val="auto"/>
                <w:szCs w:val="21"/>
              </w:rPr>
              <w:t>人次；</w:t>
            </w:r>
          </w:p>
          <w:p>
            <w:pPr>
              <w:pStyle w:val="23"/>
              <w:numPr>
                <w:ilvl w:val="0"/>
                <w:numId w:val="6"/>
              </w:numPr>
              <w:ind w:firstLineChars="0"/>
              <w:jc w:val="left"/>
              <w:rPr>
                <w:color w:val="auto"/>
                <w:szCs w:val="21"/>
              </w:rPr>
            </w:pPr>
            <w:r>
              <w:rPr>
                <w:rFonts w:hint="eastAsia"/>
                <w:color w:val="auto"/>
                <w:szCs w:val="21"/>
              </w:rPr>
              <w:t>具备触摸显示屏幕交互功能，支持语音及灯光提示，交互方便；</w:t>
            </w:r>
          </w:p>
          <w:p>
            <w:pPr>
              <w:pStyle w:val="23"/>
              <w:numPr>
                <w:ilvl w:val="0"/>
                <w:numId w:val="6"/>
              </w:numPr>
              <w:ind w:firstLineChars="0"/>
              <w:jc w:val="left"/>
              <w:rPr>
                <w:color w:val="auto"/>
                <w:szCs w:val="21"/>
              </w:rPr>
            </w:pPr>
            <w:r>
              <w:rPr>
                <w:rFonts w:hint="eastAsia"/>
                <w:color w:val="auto"/>
                <w:szCs w:val="21"/>
              </w:rPr>
              <w:t>虹膜图像：符合</w:t>
            </w:r>
            <w:r>
              <w:rPr>
                <w:color w:val="auto"/>
                <w:szCs w:val="21"/>
              </w:rPr>
              <w:t xml:space="preserve"> ISO29794-6</w:t>
            </w:r>
            <w:r>
              <w:rPr>
                <w:rFonts w:hint="eastAsia"/>
                <w:color w:val="auto"/>
                <w:szCs w:val="21"/>
              </w:rPr>
              <w:t>和</w:t>
            </w:r>
            <w:r>
              <w:rPr>
                <w:color w:val="auto"/>
                <w:szCs w:val="21"/>
              </w:rPr>
              <w:t>ISO19794-6</w:t>
            </w:r>
            <w:r>
              <w:rPr>
                <w:rFonts w:hint="eastAsia"/>
                <w:color w:val="auto"/>
                <w:szCs w:val="21"/>
              </w:rPr>
              <w:t>标准；</w:t>
            </w:r>
          </w:p>
          <w:p>
            <w:pPr>
              <w:pStyle w:val="23"/>
              <w:numPr>
                <w:ilvl w:val="0"/>
                <w:numId w:val="6"/>
              </w:numPr>
              <w:ind w:firstLineChars="0"/>
              <w:jc w:val="left"/>
              <w:rPr>
                <w:color w:val="auto"/>
                <w:szCs w:val="21"/>
              </w:rPr>
            </w:pPr>
            <w:r>
              <w:rPr>
                <w:rFonts w:hint="eastAsia"/>
                <w:color w:val="auto"/>
                <w:szCs w:val="21"/>
              </w:rPr>
              <w:t>人脸图像：符合</w:t>
            </w:r>
            <w:r>
              <w:rPr>
                <w:color w:val="auto"/>
                <w:szCs w:val="21"/>
              </w:rPr>
              <w:t xml:space="preserve"> ISO29794-5</w:t>
            </w:r>
            <w:r>
              <w:rPr>
                <w:rFonts w:hint="eastAsia"/>
                <w:color w:val="auto"/>
                <w:szCs w:val="21"/>
              </w:rPr>
              <w:t>和</w:t>
            </w:r>
            <w:r>
              <w:rPr>
                <w:color w:val="auto"/>
                <w:szCs w:val="21"/>
              </w:rPr>
              <w:t>ISO19794-5</w:t>
            </w:r>
            <w:r>
              <w:rPr>
                <w:rFonts w:hint="eastAsia"/>
                <w:color w:val="auto"/>
                <w:szCs w:val="21"/>
              </w:rPr>
              <w:t>标准；</w:t>
            </w:r>
          </w:p>
          <w:p>
            <w:pPr>
              <w:pStyle w:val="23"/>
              <w:numPr>
                <w:ilvl w:val="0"/>
                <w:numId w:val="6"/>
              </w:numPr>
              <w:ind w:firstLineChars="0"/>
              <w:jc w:val="left"/>
              <w:rPr>
                <w:color w:val="auto"/>
                <w:szCs w:val="21"/>
              </w:rPr>
            </w:pPr>
            <w:r>
              <w:rPr>
                <w:rFonts w:hint="eastAsia"/>
                <w:color w:val="auto"/>
                <w:szCs w:val="21"/>
              </w:rPr>
              <w:t>工作温度：-</w:t>
            </w:r>
            <w:r>
              <w:rPr>
                <w:color w:val="auto"/>
                <w:szCs w:val="21"/>
              </w:rPr>
              <w:t>20</w:t>
            </w:r>
            <w:r>
              <w:rPr>
                <w:rFonts w:hint="eastAsia"/>
                <w:color w:val="auto"/>
                <w:szCs w:val="21"/>
              </w:rPr>
              <w:t>℃-</w:t>
            </w:r>
            <w:r>
              <w:rPr>
                <w:color w:val="auto"/>
                <w:szCs w:val="21"/>
              </w:rPr>
              <w:t>55</w:t>
            </w:r>
            <w:r>
              <w:rPr>
                <w:rFonts w:hint="eastAsia"/>
                <w:color w:val="auto"/>
                <w:szCs w:val="21"/>
              </w:rPr>
              <w:t>℃；</w:t>
            </w:r>
            <w:r>
              <w:rPr>
                <w:color w:val="auto"/>
                <w:szCs w:val="21"/>
              </w:rPr>
              <w:t>工作湿度：0%~93% 不结露；</w:t>
            </w:r>
          </w:p>
          <w:p>
            <w:pPr>
              <w:pStyle w:val="23"/>
              <w:numPr>
                <w:ilvl w:val="0"/>
                <w:numId w:val="6"/>
              </w:numPr>
              <w:ind w:firstLineChars="0"/>
              <w:jc w:val="left"/>
              <w:rPr>
                <w:color w:val="auto"/>
                <w:szCs w:val="21"/>
              </w:rPr>
            </w:pPr>
            <w:r>
              <w:rPr>
                <w:rFonts w:hint="eastAsia"/>
                <w:color w:val="auto"/>
                <w:szCs w:val="21"/>
              </w:rPr>
              <w:t>遮挡识别功能：在虹膜识别模式下，支持蒙面（遮挡嘴、鼻、耳）、戴口罩、戴医用护目镜、戴医用口罩可做虹膜识别。</w:t>
            </w:r>
          </w:p>
          <w:p>
            <w:pPr>
              <w:pStyle w:val="23"/>
              <w:numPr>
                <w:ilvl w:val="0"/>
                <w:numId w:val="6"/>
              </w:numPr>
              <w:ind w:firstLineChars="0"/>
              <w:jc w:val="left"/>
              <w:rPr>
                <w:color w:val="auto"/>
                <w:szCs w:val="21"/>
              </w:rPr>
            </w:pPr>
            <w:r>
              <w:rPr>
                <w:rFonts w:hint="eastAsia"/>
                <w:color w:val="auto"/>
                <w:szCs w:val="21"/>
              </w:rPr>
              <w:t>静电放电抗干扰度，应符合G</w:t>
            </w:r>
            <w:r>
              <w:rPr>
                <w:color w:val="auto"/>
                <w:szCs w:val="21"/>
              </w:rPr>
              <w:t>B/T 17626.2-2018</w:t>
            </w:r>
            <w:r>
              <w:rPr>
                <w:rFonts w:hint="eastAsia"/>
                <w:color w:val="auto"/>
                <w:szCs w:val="21"/>
              </w:rPr>
              <w:t>中严酷等级2规定的要求</w:t>
            </w:r>
            <w:r>
              <w:rPr>
                <w:color w:val="auto"/>
                <w:szCs w:val="21"/>
              </w:rPr>
              <w:t>；</w:t>
            </w:r>
          </w:p>
          <w:p>
            <w:pPr>
              <w:pStyle w:val="23"/>
              <w:numPr>
                <w:ilvl w:val="0"/>
                <w:numId w:val="6"/>
              </w:numPr>
              <w:ind w:firstLineChars="0"/>
              <w:jc w:val="left"/>
              <w:rPr>
                <w:color w:val="auto"/>
                <w:szCs w:val="21"/>
              </w:rPr>
            </w:pPr>
            <w:r>
              <w:rPr>
                <w:rFonts w:hint="eastAsia"/>
                <w:color w:val="auto"/>
                <w:szCs w:val="21"/>
              </w:rPr>
              <w:t>射频电磁场辐射抗扰度，应符合G</w:t>
            </w:r>
            <w:r>
              <w:rPr>
                <w:color w:val="auto"/>
                <w:szCs w:val="21"/>
              </w:rPr>
              <w:t>B/T 17626.3</w:t>
            </w:r>
            <w:r>
              <w:rPr>
                <w:rFonts w:hint="eastAsia"/>
                <w:color w:val="auto"/>
                <w:szCs w:val="21"/>
              </w:rPr>
              <w:t>-</w:t>
            </w:r>
            <w:r>
              <w:rPr>
                <w:color w:val="auto"/>
                <w:szCs w:val="21"/>
              </w:rPr>
              <w:t>2016</w:t>
            </w:r>
            <w:r>
              <w:rPr>
                <w:rFonts w:hint="eastAsia"/>
                <w:color w:val="auto"/>
                <w:szCs w:val="21"/>
              </w:rPr>
              <w:t>中严酷等级2规定的要求</w:t>
            </w:r>
            <w:r>
              <w:rPr>
                <w:color w:val="auto"/>
                <w:szCs w:val="21"/>
              </w:rPr>
              <w:t>；</w:t>
            </w:r>
          </w:p>
          <w:p>
            <w:pPr>
              <w:pStyle w:val="23"/>
              <w:numPr>
                <w:ilvl w:val="0"/>
                <w:numId w:val="6"/>
              </w:numPr>
              <w:ind w:firstLineChars="0"/>
              <w:jc w:val="left"/>
              <w:rPr>
                <w:color w:val="auto"/>
                <w:szCs w:val="21"/>
              </w:rPr>
            </w:pPr>
            <w:r>
              <w:rPr>
                <w:color w:val="auto"/>
                <w:szCs w:val="21"/>
              </w:rPr>
              <w:t xml:space="preserve">识别方式：支持静默活体检测，支持打印/显示屏/美瞳/脸膜等假体检测； </w:t>
            </w:r>
          </w:p>
          <w:p>
            <w:pPr>
              <w:pStyle w:val="23"/>
              <w:numPr>
                <w:ilvl w:val="0"/>
                <w:numId w:val="6"/>
              </w:numPr>
              <w:ind w:firstLineChars="0"/>
              <w:jc w:val="left"/>
              <w:rPr>
                <w:color w:val="auto"/>
                <w:szCs w:val="21"/>
              </w:rPr>
            </w:pPr>
            <w:r>
              <w:rPr>
                <w:color w:val="auto"/>
                <w:szCs w:val="21"/>
              </w:rPr>
              <w:t>识别环境：室内、夜晚、逆光均可；</w:t>
            </w:r>
          </w:p>
          <w:p>
            <w:pPr>
              <w:pStyle w:val="23"/>
              <w:numPr>
                <w:ilvl w:val="0"/>
                <w:numId w:val="6"/>
              </w:numPr>
              <w:ind w:firstLineChars="0"/>
              <w:jc w:val="left"/>
              <w:rPr>
                <w:color w:val="auto"/>
                <w:szCs w:val="21"/>
              </w:rPr>
            </w:pPr>
            <w:r>
              <w:rPr>
                <w:color w:val="auto"/>
                <w:szCs w:val="21"/>
              </w:rPr>
              <w:t>操作系统： Android；</w:t>
            </w:r>
          </w:p>
          <w:p>
            <w:pPr>
              <w:pStyle w:val="23"/>
              <w:numPr>
                <w:ilvl w:val="0"/>
                <w:numId w:val="6"/>
              </w:numPr>
              <w:ind w:firstLineChars="0"/>
              <w:jc w:val="left"/>
              <w:rPr>
                <w:color w:val="auto"/>
                <w:szCs w:val="21"/>
              </w:rPr>
            </w:pPr>
            <w:r>
              <w:rPr>
                <w:color w:val="auto"/>
                <w:szCs w:val="21"/>
              </w:rPr>
              <w:t xml:space="preserve">识别模式：1：N / 1 : 1； </w:t>
            </w:r>
          </w:p>
          <w:p>
            <w:pPr>
              <w:pStyle w:val="23"/>
              <w:numPr>
                <w:ilvl w:val="0"/>
                <w:numId w:val="6"/>
              </w:numPr>
              <w:ind w:firstLineChars="0"/>
              <w:jc w:val="left"/>
              <w:rPr>
                <w:color w:val="auto"/>
                <w:szCs w:val="21"/>
              </w:rPr>
            </w:pPr>
            <w:r>
              <w:rPr>
                <w:color w:val="auto"/>
                <w:szCs w:val="21"/>
              </w:rPr>
              <w:t xml:space="preserve">识别距离：45cm~65cm； </w:t>
            </w:r>
          </w:p>
          <w:p>
            <w:pPr>
              <w:pStyle w:val="23"/>
              <w:numPr>
                <w:ilvl w:val="0"/>
                <w:numId w:val="6"/>
              </w:numPr>
              <w:ind w:firstLineChars="0"/>
              <w:jc w:val="left"/>
              <w:rPr>
                <w:color w:val="auto"/>
                <w:szCs w:val="21"/>
              </w:rPr>
            </w:pPr>
            <w:r>
              <w:rPr>
                <w:color w:val="auto"/>
                <w:szCs w:val="21"/>
              </w:rPr>
              <w:t xml:space="preserve">虹膜识别身高范围：1.50~1.90m； </w:t>
            </w:r>
          </w:p>
          <w:p>
            <w:pPr>
              <w:pStyle w:val="23"/>
              <w:numPr>
                <w:ilvl w:val="0"/>
                <w:numId w:val="6"/>
              </w:numPr>
              <w:ind w:firstLineChars="0"/>
              <w:jc w:val="left"/>
              <w:rPr>
                <w:color w:val="auto"/>
                <w:szCs w:val="21"/>
              </w:rPr>
            </w:pPr>
            <w:r>
              <w:rPr>
                <w:color w:val="auto"/>
                <w:szCs w:val="21"/>
              </w:rPr>
              <w:t>识别误识率：0.0001%； 识别拒识率：0.1%；</w:t>
            </w:r>
          </w:p>
          <w:p>
            <w:pPr>
              <w:pStyle w:val="23"/>
              <w:numPr>
                <w:ilvl w:val="0"/>
                <w:numId w:val="6"/>
              </w:numPr>
              <w:ind w:firstLineChars="0"/>
              <w:jc w:val="left"/>
              <w:rPr>
                <w:color w:val="auto"/>
                <w:szCs w:val="21"/>
              </w:rPr>
            </w:pPr>
            <w:r>
              <w:rPr>
                <w:color w:val="auto"/>
                <w:szCs w:val="21"/>
              </w:rPr>
              <w:t xml:space="preserve">近红外光源：近红外光，LED光源符合IEC 62471标准； </w:t>
            </w:r>
          </w:p>
          <w:p>
            <w:pPr>
              <w:pStyle w:val="23"/>
              <w:numPr>
                <w:ilvl w:val="0"/>
                <w:numId w:val="6"/>
              </w:numPr>
              <w:ind w:firstLineChars="0"/>
              <w:jc w:val="left"/>
              <w:rPr>
                <w:color w:val="auto"/>
                <w:szCs w:val="21"/>
              </w:rPr>
            </w:pPr>
            <w:r>
              <w:rPr>
                <w:color w:val="auto"/>
                <w:szCs w:val="21"/>
              </w:rPr>
              <w:t>工作模式：单机模式/联网模式 ；</w:t>
            </w:r>
          </w:p>
          <w:p>
            <w:pPr>
              <w:pStyle w:val="23"/>
              <w:numPr>
                <w:ilvl w:val="0"/>
                <w:numId w:val="6"/>
              </w:numPr>
              <w:ind w:firstLineChars="0"/>
              <w:jc w:val="left"/>
              <w:rPr>
                <w:color w:val="auto"/>
                <w:szCs w:val="21"/>
              </w:rPr>
            </w:pPr>
            <w:r>
              <w:rPr>
                <w:color w:val="auto"/>
                <w:spacing w:val="-3"/>
                <w:szCs w:val="21"/>
              </w:rPr>
              <w:t>支持与现有门禁集成，兼容继电器干接信</w:t>
            </w:r>
            <w:r>
              <w:rPr>
                <w:color w:val="auto"/>
                <w:szCs w:val="21"/>
              </w:rPr>
              <w:t>号、网络tcp/ip协议、韦根协议等多接口类型</w:t>
            </w:r>
            <w:r>
              <w:rPr>
                <w:rFonts w:hint="eastAsia"/>
                <w:color w:val="auto"/>
                <w:szCs w:val="21"/>
              </w:rPr>
              <w:t>。</w:t>
            </w:r>
          </w:p>
          <w:p>
            <w:pPr>
              <w:pStyle w:val="23"/>
              <w:numPr>
                <w:ilvl w:val="0"/>
                <w:numId w:val="6"/>
              </w:numPr>
              <w:ind w:firstLineChars="0"/>
              <w:jc w:val="left"/>
              <w:rPr>
                <w:rFonts w:ascii="宋体" w:hAnsi="宋体" w:eastAsia="宋体" w:cs="宋体"/>
                <w:color w:val="auto"/>
                <w:sz w:val="20"/>
                <w:szCs w:val="20"/>
              </w:rPr>
            </w:pPr>
            <w:r>
              <w:rPr>
                <w:rFonts w:hint="eastAsia"/>
                <w:color w:val="auto"/>
                <w:szCs w:val="21"/>
              </w:rPr>
              <w:t>产品可通过组网形式连接到智慧识别系统平台做统一管理，该平台需具备十大功能模块：监视识别（识别人员与库信息比对显示）；设备管理（设备挂载、设备分组及设备信息查询）；人员管理（人员增删改查及设备分组下发）；考勤管理（记录每人每天最早最晚打开记录）；识别记录、体温统计（记录每次识别结果及体温情况）设备同步记录（设备内人员下发情况反馈）；用户管理（系统登录账号及权限分配）；组织架构（企业架构设置修改）；版本管理（系统及设备软件B端更新）；日志管理分析（设备、系统日志查询分析）。</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r>
    </w:tbl>
    <w:p/>
    <w:p/>
    <w:p>
      <w:pPr>
        <w:rPr>
          <w:szCs w:val="21"/>
        </w:rPr>
      </w:pPr>
    </w:p>
    <w:sectPr>
      <w:pgSz w:w="11906" w:h="16838"/>
      <w:pgMar w:top="1134" w:right="1133" w:bottom="1135"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34C84"/>
    <w:multiLevelType w:val="multilevel"/>
    <w:tmpl w:val="13C34C8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6E57C3C"/>
    <w:multiLevelType w:val="multilevel"/>
    <w:tmpl w:val="16E57C3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E441337"/>
    <w:multiLevelType w:val="multilevel"/>
    <w:tmpl w:val="2E44133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D2427BE"/>
    <w:multiLevelType w:val="singleLevel"/>
    <w:tmpl w:val="3D2427BE"/>
    <w:lvl w:ilvl="0" w:tentative="0">
      <w:start w:val="5"/>
      <w:numFmt w:val="chineseCounting"/>
      <w:suff w:val="nothing"/>
      <w:lvlText w:val="%1、"/>
      <w:lvlJc w:val="left"/>
      <w:rPr>
        <w:rFonts w:hint="eastAsia"/>
      </w:rPr>
    </w:lvl>
  </w:abstractNum>
  <w:abstractNum w:abstractNumId="4">
    <w:nsid w:val="533D13AE"/>
    <w:multiLevelType w:val="multilevel"/>
    <w:tmpl w:val="533D13A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B511E45"/>
    <w:multiLevelType w:val="multilevel"/>
    <w:tmpl w:val="7B511E4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B02B8"/>
    <w:rsid w:val="00006D68"/>
    <w:rsid w:val="000073D4"/>
    <w:rsid w:val="000248F0"/>
    <w:rsid w:val="00032813"/>
    <w:rsid w:val="00055A1B"/>
    <w:rsid w:val="000C4C28"/>
    <w:rsid w:val="001455C4"/>
    <w:rsid w:val="001A0883"/>
    <w:rsid w:val="00224EDA"/>
    <w:rsid w:val="002571FD"/>
    <w:rsid w:val="00274F4C"/>
    <w:rsid w:val="002A5FF4"/>
    <w:rsid w:val="002A7FCB"/>
    <w:rsid w:val="00313AF7"/>
    <w:rsid w:val="0034161D"/>
    <w:rsid w:val="00356AC3"/>
    <w:rsid w:val="003D1A65"/>
    <w:rsid w:val="004054D1"/>
    <w:rsid w:val="0053376E"/>
    <w:rsid w:val="0054065E"/>
    <w:rsid w:val="005527F5"/>
    <w:rsid w:val="00566FD8"/>
    <w:rsid w:val="00574ACD"/>
    <w:rsid w:val="005C42A3"/>
    <w:rsid w:val="005C5C6F"/>
    <w:rsid w:val="00607B0A"/>
    <w:rsid w:val="00610A0B"/>
    <w:rsid w:val="00622F52"/>
    <w:rsid w:val="00695AA7"/>
    <w:rsid w:val="00740AE0"/>
    <w:rsid w:val="00760B06"/>
    <w:rsid w:val="00775922"/>
    <w:rsid w:val="007D7174"/>
    <w:rsid w:val="008228CB"/>
    <w:rsid w:val="008617E1"/>
    <w:rsid w:val="008751C8"/>
    <w:rsid w:val="0096459E"/>
    <w:rsid w:val="00987E10"/>
    <w:rsid w:val="00997B12"/>
    <w:rsid w:val="009B07FF"/>
    <w:rsid w:val="009C15BB"/>
    <w:rsid w:val="009E50A1"/>
    <w:rsid w:val="00A1028A"/>
    <w:rsid w:val="00A162AD"/>
    <w:rsid w:val="00A53849"/>
    <w:rsid w:val="00A870DF"/>
    <w:rsid w:val="00AD377C"/>
    <w:rsid w:val="00B66406"/>
    <w:rsid w:val="00B67770"/>
    <w:rsid w:val="00B8655B"/>
    <w:rsid w:val="00C621DA"/>
    <w:rsid w:val="00CA29BA"/>
    <w:rsid w:val="00CA7BFD"/>
    <w:rsid w:val="00CB02B8"/>
    <w:rsid w:val="00CB3598"/>
    <w:rsid w:val="00CC0803"/>
    <w:rsid w:val="00CF5976"/>
    <w:rsid w:val="00CF71A2"/>
    <w:rsid w:val="00D20547"/>
    <w:rsid w:val="00D8272E"/>
    <w:rsid w:val="00DB1CBF"/>
    <w:rsid w:val="00E0073B"/>
    <w:rsid w:val="00E470DA"/>
    <w:rsid w:val="00E76358"/>
    <w:rsid w:val="00EA2160"/>
    <w:rsid w:val="00EB6B89"/>
    <w:rsid w:val="00ED67E4"/>
    <w:rsid w:val="00FD4D02"/>
    <w:rsid w:val="01355316"/>
    <w:rsid w:val="01907994"/>
    <w:rsid w:val="01F63EF3"/>
    <w:rsid w:val="031C405D"/>
    <w:rsid w:val="04A045E3"/>
    <w:rsid w:val="04A53BBF"/>
    <w:rsid w:val="05D6543D"/>
    <w:rsid w:val="068327D3"/>
    <w:rsid w:val="06D42476"/>
    <w:rsid w:val="07DF2112"/>
    <w:rsid w:val="088E426A"/>
    <w:rsid w:val="09DE1E40"/>
    <w:rsid w:val="10860A6A"/>
    <w:rsid w:val="10EA4999"/>
    <w:rsid w:val="12970202"/>
    <w:rsid w:val="13506111"/>
    <w:rsid w:val="13830524"/>
    <w:rsid w:val="13F60CF5"/>
    <w:rsid w:val="13F92A86"/>
    <w:rsid w:val="15373A09"/>
    <w:rsid w:val="18930A75"/>
    <w:rsid w:val="1BB679A9"/>
    <w:rsid w:val="1D2E211C"/>
    <w:rsid w:val="1D300942"/>
    <w:rsid w:val="1EC22CFA"/>
    <w:rsid w:val="1EE0341D"/>
    <w:rsid w:val="20355A6B"/>
    <w:rsid w:val="20475D07"/>
    <w:rsid w:val="211F1B87"/>
    <w:rsid w:val="21C16E65"/>
    <w:rsid w:val="23155917"/>
    <w:rsid w:val="25446354"/>
    <w:rsid w:val="25851FA7"/>
    <w:rsid w:val="26451F4B"/>
    <w:rsid w:val="265D41D8"/>
    <w:rsid w:val="2766298C"/>
    <w:rsid w:val="28D649BE"/>
    <w:rsid w:val="29312B0E"/>
    <w:rsid w:val="29C56F0B"/>
    <w:rsid w:val="2C292E1C"/>
    <w:rsid w:val="2D502D30"/>
    <w:rsid w:val="2D581333"/>
    <w:rsid w:val="2E223266"/>
    <w:rsid w:val="30A52CB9"/>
    <w:rsid w:val="315823F7"/>
    <w:rsid w:val="327651AF"/>
    <w:rsid w:val="33781B63"/>
    <w:rsid w:val="34430F92"/>
    <w:rsid w:val="371F4B65"/>
    <w:rsid w:val="378A1EE7"/>
    <w:rsid w:val="385F43F3"/>
    <w:rsid w:val="397F1449"/>
    <w:rsid w:val="3A0B2907"/>
    <w:rsid w:val="3B395E65"/>
    <w:rsid w:val="3C9D20A9"/>
    <w:rsid w:val="3EDA75CE"/>
    <w:rsid w:val="43BE6CE4"/>
    <w:rsid w:val="44097C1D"/>
    <w:rsid w:val="44A561A4"/>
    <w:rsid w:val="45361460"/>
    <w:rsid w:val="458123EB"/>
    <w:rsid w:val="46D1245D"/>
    <w:rsid w:val="470B169F"/>
    <w:rsid w:val="47C74984"/>
    <w:rsid w:val="48027711"/>
    <w:rsid w:val="483B2371"/>
    <w:rsid w:val="48781E5A"/>
    <w:rsid w:val="487C1E7C"/>
    <w:rsid w:val="489841CE"/>
    <w:rsid w:val="4A141AC0"/>
    <w:rsid w:val="4A640C1E"/>
    <w:rsid w:val="4AC1491F"/>
    <w:rsid w:val="4B2B772F"/>
    <w:rsid w:val="4C257071"/>
    <w:rsid w:val="4CFF5897"/>
    <w:rsid w:val="4E7241F3"/>
    <w:rsid w:val="4E957317"/>
    <w:rsid w:val="516C64EB"/>
    <w:rsid w:val="584D79B1"/>
    <w:rsid w:val="58B829B4"/>
    <w:rsid w:val="58B958CF"/>
    <w:rsid w:val="59AB280C"/>
    <w:rsid w:val="5A1915E4"/>
    <w:rsid w:val="5A852CAB"/>
    <w:rsid w:val="5ACF5C71"/>
    <w:rsid w:val="5B2059B4"/>
    <w:rsid w:val="5BEB3F38"/>
    <w:rsid w:val="5D2B4D61"/>
    <w:rsid w:val="5D6236B6"/>
    <w:rsid w:val="5DCC54DC"/>
    <w:rsid w:val="5E3A6677"/>
    <w:rsid w:val="5EF32603"/>
    <w:rsid w:val="609D718F"/>
    <w:rsid w:val="61131949"/>
    <w:rsid w:val="61C85469"/>
    <w:rsid w:val="62463FAD"/>
    <w:rsid w:val="65B07948"/>
    <w:rsid w:val="66581539"/>
    <w:rsid w:val="6669713E"/>
    <w:rsid w:val="675B1DC7"/>
    <w:rsid w:val="69682B30"/>
    <w:rsid w:val="6DD966AF"/>
    <w:rsid w:val="6EA72E80"/>
    <w:rsid w:val="704945A2"/>
    <w:rsid w:val="70C3702C"/>
    <w:rsid w:val="71224706"/>
    <w:rsid w:val="72125578"/>
    <w:rsid w:val="72301CB0"/>
    <w:rsid w:val="72EE1230"/>
    <w:rsid w:val="75736B66"/>
    <w:rsid w:val="7606231F"/>
    <w:rsid w:val="76093FC1"/>
    <w:rsid w:val="76945AE5"/>
    <w:rsid w:val="78D25181"/>
    <w:rsid w:val="791D2ECF"/>
    <w:rsid w:val="793276A6"/>
    <w:rsid w:val="793D6E2F"/>
    <w:rsid w:val="796A2413"/>
    <w:rsid w:val="7A802006"/>
    <w:rsid w:val="7AFA5399"/>
    <w:rsid w:val="7B4B5F92"/>
    <w:rsid w:val="7BFD6097"/>
    <w:rsid w:val="7D650053"/>
    <w:rsid w:val="7DD045A3"/>
    <w:rsid w:val="7DEA76DB"/>
    <w:rsid w:val="7E2960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FollowedHyperlink"/>
    <w:basedOn w:val="7"/>
    <w:semiHidden/>
    <w:unhideWhenUsed/>
    <w:qFormat/>
    <w:uiPriority w:val="99"/>
    <w:rPr>
      <w:color w:val="800080"/>
      <w:u w:val="single"/>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customStyle="1" w:styleId="12">
    <w:name w:val="font5"/>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3">
    <w:name w:val="font6"/>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4">
    <w:name w:val="xl7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
    <w:name w:val="xl73"/>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16">
    <w:name w:val="xl74"/>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character" w:customStyle="1" w:styleId="17">
    <w:name w:val="批注框文本 Char"/>
    <w:basedOn w:val="7"/>
    <w:link w:val="2"/>
    <w:semiHidden/>
    <w:qFormat/>
    <w:uiPriority w:val="99"/>
    <w:rPr>
      <w:kern w:val="2"/>
      <w:sz w:val="18"/>
      <w:szCs w:val="18"/>
    </w:rPr>
  </w:style>
  <w:style w:type="character" w:customStyle="1" w:styleId="18">
    <w:name w:val="font41"/>
    <w:basedOn w:val="7"/>
    <w:qFormat/>
    <w:uiPriority w:val="0"/>
    <w:rPr>
      <w:rFonts w:ascii="Arial" w:hAnsi="Arial" w:cs="Arial"/>
      <w:color w:val="000000"/>
      <w:sz w:val="20"/>
      <w:szCs w:val="20"/>
      <w:u w:val="none"/>
    </w:rPr>
  </w:style>
  <w:style w:type="character" w:customStyle="1" w:styleId="19">
    <w:name w:val="font61"/>
    <w:basedOn w:val="7"/>
    <w:qFormat/>
    <w:uiPriority w:val="0"/>
    <w:rPr>
      <w:rFonts w:hint="eastAsia" w:ascii="宋体" w:hAnsi="宋体" w:eastAsia="宋体" w:cs="宋体"/>
      <w:color w:val="000000"/>
      <w:sz w:val="20"/>
      <w:szCs w:val="20"/>
      <w:u w:val="none"/>
    </w:rPr>
  </w:style>
  <w:style w:type="character" w:customStyle="1" w:styleId="20">
    <w:name w:val="font31"/>
    <w:basedOn w:val="7"/>
    <w:qFormat/>
    <w:uiPriority w:val="0"/>
    <w:rPr>
      <w:rFonts w:hint="default" w:ascii="Arial" w:hAnsi="Arial" w:cs="Arial"/>
      <w:color w:val="000000"/>
      <w:sz w:val="20"/>
      <w:szCs w:val="20"/>
      <w:u w:val="none"/>
    </w:rPr>
  </w:style>
  <w:style w:type="character" w:customStyle="1" w:styleId="21">
    <w:name w:val="font01"/>
    <w:basedOn w:val="7"/>
    <w:qFormat/>
    <w:uiPriority w:val="0"/>
    <w:rPr>
      <w:rFonts w:hint="eastAsia" w:ascii="宋体" w:hAnsi="宋体" w:eastAsia="宋体" w:cs="宋体"/>
      <w:color w:val="000000"/>
      <w:sz w:val="20"/>
      <w:szCs w:val="20"/>
      <w:u w:val="none"/>
    </w:rPr>
  </w:style>
  <w:style w:type="paragraph" w:styleId="22">
    <w:name w:val="List Paragraph"/>
    <w:basedOn w:val="1"/>
    <w:qFormat/>
    <w:uiPriority w:val="34"/>
    <w:pPr>
      <w:ind w:firstLine="420" w:firstLineChars="200"/>
    </w:pPr>
  </w:style>
  <w:style w:type="paragraph" w:customStyle="1" w:styleId="23">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774</Words>
  <Characters>4412</Characters>
  <Lines>36</Lines>
  <Paragraphs>10</Paragraphs>
  <TotalTime>13</TotalTime>
  <ScaleCrop>false</ScaleCrop>
  <LinksUpToDate>false</LinksUpToDate>
  <CharactersWithSpaces>5176</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2020-09-28T06:20:00Z</dcterms:created>
  <dc:creator>dsaads</dc:creator>
  <cp:lastModifiedBy>gzc</cp:lastModifiedBy>
  <dcterms:modified xsi:type="dcterms:W3CDTF">2020-10-10T02:03:31Z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