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color w:val="000000"/>
          <w:sz w:val="72"/>
        </w:rPr>
      </w:pPr>
      <w:bookmarkStart w:id="0" w:name="_Toc101237566"/>
      <w:bookmarkStart w:id="1" w:name="_Toc180225666"/>
      <w:bookmarkStart w:id="2" w:name="_Toc373478200"/>
      <w:bookmarkStart w:id="3" w:name="_Toc351203494"/>
      <w:bookmarkStart w:id="4" w:name="_Toc426995495"/>
      <w:bookmarkStart w:id="5" w:name="_Toc373227553"/>
      <w:r>
        <w:rPr>
          <w:rFonts w:hint="eastAsia"/>
          <w:b/>
          <w:bCs/>
          <w:color w:val="000000"/>
          <w:sz w:val="72"/>
        </w:rPr>
        <w:t>电力工程施工合同</w:t>
      </w:r>
    </w:p>
    <w:p>
      <w:pPr>
        <w:pStyle w:val="5"/>
        <w:rPr>
          <w:rFonts w:ascii="Times New Roman" w:eastAsia="幼圆"/>
          <w:b/>
          <w:color w:val="auto"/>
          <w:spacing w:val="60"/>
          <w:sz w:val="44"/>
          <w:szCs w:val="44"/>
          <w:u w:val="single"/>
        </w:rPr>
      </w:pPr>
    </w:p>
    <w:p>
      <w:pPr>
        <w:pStyle w:val="5"/>
        <w:rPr>
          <w:rFonts w:ascii="Times New Roman" w:eastAsia="幼圆"/>
          <w:b/>
          <w:color w:val="auto"/>
          <w:spacing w:val="60"/>
          <w:sz w:val="44"/>
          <w:szCs w:val="44"/>
          <w:u w:val="single"/>
        </w:rPr>
      </w:pPr>
    </w:p>
    <w:p>
      <w:pPr>
        <w:spacing w:line="360" w:lineRule="auto"/>
        <w:jc w:val="center"/>
        <w:rPr>
          <w:rFonts w:eastAsia="宋体"/>
          <w:sz w:val="44"/>
          <w:szCs w:val="44"/>
        </w:rPr>
      </w:pPr>
      <w:r>
        <w:rPr>
          <w:rFonts w:hint="eastAsia"/>
          <w:b/>
          <w:sz w:val="44"/>
          <w:szCs w:val="44"/>
        </w:rPr>
        <w:t>广西警察学院五合校区图书馆总配电电气系统和空调电气工程施工采购</w:t>
      </w: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rPr>
          <w:sz w:val="32"/>
        </w:rPr>
      </w:pPr>
    </w:p>
    <w:p>
      <w:pPr>
        <w:spacing w:line="360" w:lineRule="auto"/>
        <w:jc w:val="left"/>
        <w:rPr>
          <w:b/>
          <w:bCs/>
          <w:sz w:val="32"/>
        </w:rPr>
      </w:pPr>
    </w:p>
    <w:p>
      <w:pPr>
        <w:spacing w:line="360" w:lineRule="auto"/>
        <w:jc w:val="left"/>
        <w:rPr>
          <w:b/>
          <w:bCs/>
          <w:sz w:val="32"/>
        </w:rPr>
      </w:pPr>
    </w:p>
    <w:p>
      <w:pPr>
        <w:spacing w:line="360" w:lineRule="auto"/>
        <w:jc w:val="left"/>
        <w:rPr>
          <w:b/>
          <w:bCs/>
          <w:sz w:val="32"/>
        </w:rPr>
      </w:pPr>
    </w:p>
    <w:p>
      <w:pPr>
        <w:spacing w:line="360" w:lineRule="auto"/>
        <w:ind w:firstLine="1928" w:firstLineChars="600"/>
        <w:jc w:val="left"/>
        <w:rPr>
          <w:rFonts w:eastAsia="宋体"/>
          <w:b/>
          <w:bCs/>
          <w:sz w:val="32"/>
        </w:rPr>
      </w:pPr>
      <w:r>
        <w:rPr>
          <w:b/>
          <w:bCs/>
          <w:sz w:val="32"/>
        </w:rPr>
        <w:t>发包人：</w:t>
      </w:r>
      <w:r>
        <w:rPr>
          <w:rFonts w:hint="eastAsia" w:ascii="宋体" w:hAnsi="宋体"/>
          <w:b/>
          <w:bCs/>
          <w:sz w:val="32"/>
          <w:szCs w:val="36"/>
          <w:u w:val="single"/>
        </w:rPr>
        <w:t>广西警察学院</w:t>
      </w:r>
    </w:p>
    <w:p>
      <w:pPr>
        <w:spacing w:line="360" w:lineRule="auto"/>
        <w:ind w:firstLine="1928" w:firstLineChars="600"/>
        <w:jc w:val="left"/>
        <w:rPr>
          <w:b/>
          <w:bCs/>
          <w:sz w:val="32"/>
        </w:rPr>
      </w:pPr>
      <w:r>
        <w:rPr>
          <w:b/>
          <w:bCs/>
          <w:sz w:val="32"/>
        </w:rPr>
        <w:t>承包人：</w:t>
      </w:r>
      <w:r>
        <w:rPr>
          <w:rFonts w:hint="eastAsia"/>
          <w:b/>
          <w:bCs/>
          <w:sz w:val="32"/>
        </w:rPr>
        <w:t xml:space="preserve">  </w:t>
      </w:r>
    </w:p>
    <w:bookmarkEnd w:id="0"/>
    <w:bookmarkEnd w:id="1"/>
    <w:p>
      <w:pPr>
        <w:jc w:val="center"/>
        <w:rPr>
          <w:rFonts w:asciiTheme="minorEastAsia" w:hAnsiTheme="minorEastAsia" w:cstheme="minorEastAsia"/>
          <w:b/>
          <w:sz w:val="36"/>
          <w:szCs w:val="36"/>
        </w:rPr>
      </w:pPr>
    </w:p>
    <w:p>
      <w:pPr>
        <w:jc w:val="center"/>
        <w:rPr>
          <w:rFonts w:asciiTheme="minorEastAsia" w:hAnsiTheme="minorEastAsia" w:cstheme="minorEastAsia"/>
          <w:b/>
          <w:sz w:val="36"/>
          <w:szCs w:val="36"/>
        </w:rPr>
      </w:pPr>
    </w:p>
    <w:p>
      <w:pPr>
        <w:jc w:val="center"/>
        <w:rPr>
          <w:rFonts w:asciiTheme="minorEastAsia" w:hAnsiTheme="minorEastAsia" w:cstheme="minorEastAsia"/>
          <w:b/>
          <w:sz w:val="36"/>
          <w:szCs w:val="36"/>
        </w:rPr>
      </w:pPr>
    </w:p>
    <w:p>
      <w:pPr>
        <w:jc w:val="center"/>
        <w:rPr>
          <w:rFonts w:asciiTheme="minorEastAsia" w:hAnsiTheme="minorEastAsia" w:cstheme="minorEastAsia"/>
          <w:b/>
          <w:sz w:val="36"/>
          <w:szCs w:val="36"/>
        </w:rPr>
      </w:pPr>
    </w:p>
    <w:p>
      <w:pPr>
        <w:rPr>
          <w:rFonts w:asciiTheme="minorEastAsia" w:hAnsiTheme="minorEastAsia" w:cstheme="minorEastAsia"/>
          <w:b/>
          <w:sz w:val="36"/>
          <w:szCs w:val="36"/>
        </w:rPr>
      </w:pPr>
    </w:p>
    <w:p>
      <w:pPr>
        <w:jc w:val="center"/>
      </w:pPr>
    </w:p>
    <w:p>
      <w:pPr>
        <w:pStyle w:val="2"/>
        <w:widowControl/>
        <w:jc w:val="center"/>
        <w:rPr>
          <w:szCs w:val="32"/>
        </w:rPr>
      </w:pPr>
      <w:bookmarkStart w:id="6" w:name="_Toc373743469"/>
      <w:bookmarkStart w:id="7" w:name="_Toc496634759"/>
      <w:bookmarkStart w:id="8" w:name="_Toc465089557"/>
      <w:bookmarkStart w:id="9" w:name="_Toc406360154"/>
      <w:r>
        <w:rPr>
          <w:rFonts w:hint="eastAsia" w:cs="黑体"/>
          <w:szCs w:val="32"/>
        </w:rPr>
        <w:t>第一部分合同协议书</w:t>
      </w:r>
      <w:bookmarkEnd w:id="6"/>
      <w:bookmarkEnd w:id="7"/>
      <w:bookmarkEnd w:id="8"/>
      <w:bookmarkEnd w:id="9"/>
    </w:p>
    <w:p>
      <w:pPr>
        <w:spacing w:line="360" w:lineRule="auto"/>
        <w:rPr>
          <w:rFonts w:ascii="宋体" w:hAnsi="宋体" w:eastAsia="宋体" w:cs="宋体"/>
          <w:b/>
          <w:sz w:val="28"/>
          <w:szCs w:val="28"/>
          <w:u w:val="single"/>
        </w:rPr>
      </w:pPr>
      <w:r>
        <w:rPr>
          <w:rFonts w:hint="eastAsia" w:ascii="宋体" w:hAnsi="宋体" w:eastAsia="宋体" w:cs="宋体"/>
          <w:b/>
          <w:sz w:val="28"/>
          <w:szCs w:val="28"/>
        </w:rPr>
        <w:t>发包人（全称）：</w:t>
      </w:r>
      <w:r>
        <w:rPr>
          <w:rFonts w:hint="eastAsia" w:ascii="宋体" w:hAnsi="宋体" w:eastAsia="宋体" w:cs="宋体"/>
          <w:sz w:val="28"/>
          <w:szCs w:val="28"/>
          <w:u w:val="single"/>
        </w:rPr>
        <w:t>广西警察学院</w:t>
      </w:r>
      <w:r>
        <w:rPr>
          <w:rFonts w:hint="eastAsia" w:ascii="宋体" w:hAnsi="宋体" w:eastAsia="宋体" w:cs="宋体"/>
          <w:b/>
          <w:sz w:val="28"/>
          <w:szCs w:val="28"/>
          <w:u w:val="single"/>
        </w:rPr>
        <w:t xml:space="preserve"> </w:t>
      </w:r>
    </w:p>
    <w:p>
      <w:pPr>
        <w:spacing w:line="360" w:lineRule="auto"/>
        <w:rPr>
          <w:rFonts w:ascii="宋体" w:hAnsi="宋体" w:eastAsia="宋体" w:cs="宋体"/>
          <w:b/>
          <w:sz w:val="28"/>
          <w:szCs w:val="28"/>
          <w:u w:val="single"/>
        </w:rPr>
      </w:pPr>
      <w:r>
        <w:rPr>
          <w:rFonts w:hint="eastAsia" w:ascii="宋体" w:hAnsi="宋体" w:eastAsia="宋体" w:cs="宋体"/>
          <w:b/>
          <w:sz w:val="28"/>
          <w:szCs w:val="28"/>
        </w:rPr>
        <w:t>承包人（全称）：</w:t>
      </w:r>
      <w:r>
        <w:rPr>
          <w:rFonts w:hint="eastAsia" w:ascii="宋体" w:hAnsi="宋体" w:eastAsia="宋体" w:cs="宋体"/>
          <w:b/>
          <w:sz w:val="28"/>
          <w:szCs w:val="28"/>
          <w:u w:val="single"/>
        </w:rPr>
        <w:t xml:space="preserve"> </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根据《中华人民共和国合同法》、《中华人民共和国建筑法》及有关法律规定，遵循平等、自愿、公平和诚实信用的原则，双方就</w:t>
      </w:r>
      <w:r>
        <w:rPr>
          <w:rFonts w:hint="eastAsia" w:ascii="宋体" w:hAnsi="宋体" w:eastAsia="宋体" w:cs="宋体"/>
          <w:sz w:val="28"/>
          <w:szCs w:val="28"/>
          <w:u w:val="single"/>
        </w:rPr>
        <w:t xml:space="preserve"> 五合校区图书馆总配电电气系统和空调电气工程施工采购</w:t>
      </w:r>
      <w:r>
        <w:rPr>
          <w:rFonts w:hint="eastAsia" w:ascii="宋体" w:hAnsi="宋体" w:eastAsia="宋体" w:cs="宋体"/>
          <w:sz w:val="28"/>
          <w:szCs w:val="28"/>
        </w:rPr>
        <w:t>施工及有关事项协商一致，共同达成如下协议：</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一、工程概况</w:t>
      </w:r>
    </w:p>
    <w:p>
      <w:pPr>
        <w:spacing w:line="360" w:lineRule="auto"/>
        <w:ind w:firstLine="548" w:firstLineChars="196"/>
        <w:rPr>
          <w:rFonts w:hint="eastAsia" w:ascii="宋体" w:hAnsi="宋体" w:eastAsia="宋体" w:cs="宋体"/>
          <w:sz w:val="28"/>
          <w:szCs w:val="28"/>
          <w:u w:val="single"/>
        </w:rPr>
      </w:pPr>
      <w:r>
        <w:rPr>
          <w:rFonts w:hint="eastAsia" w:ascii="宋体" w:hAnsi="宋体" w:eastAsia="宋体" w:cs="宋体"/>
          <w:bCs/>
          <w:sz w:val="28"/>
          <w:szCs w:val="28"/>
        </w:rPr>
        <w:t>1.工程名称</w:t>
      </w:r>
      <w:r>
        <w:rPr>
          <w:rFonts w:hint="eastAsia" w:ascii="宋体" w:hAnsi="宋体" w:eastAsia="宋体" w:cs="宋体"/>
          <w:sz w:val="28"/>
          <w:szCs w:val="28"/>
        </w:rPr>
        <w:t>：</w:t>
      </w:r>
      <w:r>
        <w:rPr>
          <w:rFonts w:hint="eastAsia" w:ascii="宋体" w:hAnsi="宋体" w:eastAsia="宋体" w:cs="宋体"/>
          <w:sz w:val="28"/>
          <w:szCs w:val="28"/>
          <w:u w:val="single"/>
        </w:rPr>
        <w:t xml:space="preserve"> 五合校区图书馆总配电电气系统和空调电气工程施工采购</w:t>
      </w:r>
    </w:p>
    <w:p>
      <w:pPr>
        <w:spacing w:line="360" w:lineRule="auto"/>
        <w:ind w:firstLine="548" w:firstLineChars="196"/>
        <w:rPr>
          <w:rFonts w:ascii="宋体" w:hAnsi="宋体" w:eastAsia="宋体" w:cs="宋体"/>
          <w:bCs/>
          <w:sz w:val="28"/>
          <w:szCs w:val="28"/>
        </w:rPr>
      </w:pPr>
      <w:r>
        <w:rPr>
          <w:rFonts w:hint="eastAsia" w:ascii="宋体" w:hAnsi="宋体" w:eastAsia="宋体" w:cs="宋体"/>
          <w:bCs/>
          <w:sz w:val="28"/>
          <w:szCs w:val="28"/>
        </w:rPr>
        <w:t>2.工程地点：</w:t>
      </w:r>
      <w:r>
        <w:rPr>
          <w:rFonts w:hint="eastAsia" w:ascii="宋体" w:hAnsi="宋体" w:eastAsia="宋体" w:cs="宋体"/>
          <w:sz w:val="28"/>
          <w:szCs w:val="28"/>
          <w:u w:val="single"/>
        </w:rPr>
        <w:t xml:space="preserve"> 南宁市青秀区</w:t>
      </w:r>
      <w:r>
        <w:rPr>
          <w:rFonts w:hint="eastAsia" w:ascii="宋体" w:hAnsi="宋体" w:eastAsia="宋体" w:cs="宋体"/>
          <w:sz w:val="28"/>
          <w:szCs w:val="28"/>
          <w:u w:val="single"/>
          <w:lang w:eastAsia="zh-CN"/>
        </w:rPr>
        <w:t>五合大道</w:t>
      </w:r>
      <w:r>
        <w:rPr>
          <w:rFonts w:hint="eastAsia" w:ascii="宋体" w:hAnsi="宋体" w:eastAsia="宋体" w:cs="宋体"/>
          <w:sz w:val="28"/>
          <w:szCs w:val="28"/>
          <w:u w:val="single"/>
          <w:lang w:val="en-US" w:eastAsia="zh-CN"/>
        </w:rPr>
        <w:t>7号</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360" w:lineRule="auto"/>
        <w:ind w:firstLine="548" w:firstLineChars="196"/>
        <w:rPr>
          <w:rFonts w:ascii="宋体" w:hAnsi="宋体" w:eastAsia="宋体" w:cs="宋体"/>
          <w:bCs/>
          <w:sz w:val="28"/>
          <w:szCs w:val="28"/>
        </w:rPr>
      </w:pPr>
      <w:r>
        <w:rPr>
          <w:rFonts w:hint="eastAsia" w:ascii="宋体" w:hAnsi="宋体" w:eastAsia="宋体" w:cs="宋体"/>
          <w:bCs/>
          <w:sz w:val="28"/>
          <w:szCs w:val="28"/>
        </w:rPr>
        <w:t>3.工程立项批准文号：</w:t>
      </w:r>
      <w:r>
        <w:rPr>
          <w:rFonts w:hint="eastAsia" w:ascii="宋体" w:hAnsi="宋体" w:eastAsia="宋体" w:cs="宋体"/>
          <w:sz w:val="28"/>
          <w:szCs w:val="28"/>
          <w:u w:val="single"/>
        </w:rPr>
        <w:t xml:space="preserve">                      </w:t>
      </w:r>
      <w:r>
        <w:rPr>
          <w:rFonts w:hint="eastAsia" w:ascii="宋体" w:hAnsi="宋体" w:eastAsia="宋体" w:cs="宋体"/>
          <w:bCs/>
          <w:sz w:val="28"/>
          <w:szCs w:val="28"/>
        </w:rPr>
        <w:t>。</w:t>
      </w:r>
    </w:p>
    <w:p>
      <w:pPr>
        <w:spacing w:line="360" w:lineRule="auto"/>
        <w:ind w:firstLine="548" w:firstLineChars="196"/>
        <w:rPr>
          <w:rFonts w:ascii="宋体" w:hAnsi="宋体" w:eastAsia="宋体" w:cs="宋体"/>
          <w:bCs/>
          <w:sz w:val="28"/>
          <w:szCs w:val="28"/>
        </w:rPr>
      </w:pPr>
      <w:r>
        <w:rPr>
          <w:rFonts w:hint="eastAsia" w:ascii="宋体" w:hAnsi="宋体" w:eastAsia="宋体" w:cs="宋体"/>
          <w:bCs/>
          <w:sz w:val="28"/>
          <w:szCs w:val="28"/>
        </w:rPr>
        <w:t>4.资金来源：</w:t>
      </w:r>
      <w:r>
        <w:rPr>
          <w:rFonts w:hint="eastAsia" w:ascii="宋体" w:hAnsi="宋体" w:eastAsia="宋体" w:cs="宋体"/>
          <w:sz w:val="28"/>
          <w:szCs w:val="28"/>
          <w:u w:val="single"/>
        </w:rPr>
        <w:t xml:space="preserve">                              </w:t>
      </w:r>
      <w:r>
        <w:rPr>
          <w:rFonts w:hint="eastAsia" w:ascii="宋体" w:hAnsi="宋体" w:eastAsia="宋体" w:cs="宋体"/>
          <w:bCs/>
          <w:sz w:val="28"/>
          <w:szCs w:val="28"/>
        </w:rPr>
        <w:t>。</w:t>
      </w:r>
    </w:p>
    <w:p>
      <w:pPr>
        <w:spacing w:line="360" w:lineRule="auto"/>
        <w:ind w:firstLine="560" w:firstLineChars="200"/>
        <w:rPr>
          <w:rFonts w:ascii="宋体" w:hAnsi="宋体" w:eastAsia="宋体" w:cs="宋体"/>
          <w:kern w:val="0"/>
          <w:sz w:val="28"/>
          <w:szCs w:val="28"/>
          <w:u w:val="single"/>
        </w:rPr>
      </w:pPr>
      <w:r>
        <w:rPr>
          <w:rFonts w:hint="eastAsia" w:ascii="宋体" w:hAnsi="宋体" w:eastAsia="宋体" w:cs="宋体"/>
          <w:bCs/>
          <w:sz w:val="28"/>
          <w:szCs w:val="28"/>
        </w:rPr>
        <w:t>5.工程内容：</w:t>
      </w:r>
      <w:r>
        <w:rPr>
          <w:rFonts w:hint="eastAsia" w:ascii="宋体" w:hAnsi="宋体" w:eastAsia="宋体" w:cs="宋体"/>
          <w:sz w:val="28"/>
          <w:szCs w:val="28"/>
          <w:u w:val="single"/>
        </w:rPr>
        <w:t xml:space="preserve"> </w:t>
      </w:r>
    </w:p>
    <w:p>
      <w:pPr>
        <w:spacing w:line="360" w:lineRule="auto"/>
        <w:ind w:firstLine="548" w:firstLineChars="196"/>
        <w:rPr>
          <w:rFonts w:ascii="宋体" w:hAnsi="宋体" w:eastAsia="宋体" w:cs="宋体"/>
          <w:bCs/>
          <w:sz w:val="28"/>
          <w:szCs w:val="28"/>
        </w:rPr>
      </w:pPr>
      <w:r>
        <w:rPr>
          <w:rFonts w:hint="eastAsia" w:ascii="宋体" w:hAnsi="宋体" w:eastAsia="宋体" w:cs="宋体"/>
          <w:bCs/>
          <w:sz w:val="28"/>
          <w:szCs w:val="28"/>
        </w:rPr>
        <w:t>6.工程承包范围：</w:t>
      </w:r>
    </w:p>
    <w:p>
      <w:pPr>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u w:val="single"/>
        </w:rPr>
        <w:t>广西警察学院五合校区图书馆总配电电气系统和空调电气工程施工采购</w:t>
      </w:r>
      <w:r>
        <w:rPr>
          <w:rFonts w:hint="eastAsia" w:ascii="宋体" w:hAnsi="宋体" w:eastAsia="宋体" w:cs="宋体"/>
          <w:sz w:val="28"/>
          <w:szCs w:val="28"/>
          <w:u w:val="single"/>
          <w:lang w:eastAsia="zh-CN"/>
        </w:rPr>
        <w:t>工</w:t>
      </w:r>
      <w:r>
        <w:rPr>
          <w:rFonts w:hint="eastAsia" w:ascii="宋体" w:hAnsi="宋体" w:eastAsia="宋体" w:cs="宋体"/>
          <w:sz w:val="28"/>
          <w:szCs w:val="28"/>
          <w:u w:val="single"/>
        </w:rPr>
        <w:t xml:space="preserve">程施工图纸中包含的设备及材料采购，设备及电气安装、调试 ,土建施工等施工图纸及招标控制价工程量清单所包括的内容 </w:t>
      </w:r>
      <w:r>
        <w:rPr>
          <w:rFonts w:hint="eastAsia" w:ascii="宋体" w:hAnsi="宋体" w:eastAsia="宋体" w:cs="宋体"/>
          <w:sz w:val="28"/>
          <w:szCs w:val="28"/>
        </w:rPr>
        <w:t>。</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二、合同工期</w:t>
      </w:r>
    </w:p>
    <w:p>
      <w:pPr>
        <w:pStyle w:val="6"/>
        <w:adjustRightInd w:val="0"/>
        <w:spacing w:line="360" w:lineRule="auto"/>
        <w:textAlignment w:val="baseline"/>
        <w:rPr>
          <w:rFonts w:hAnsi="宋体" w:cs="宋体"/>
          <w:sz w:val="28"/>
          <w:szCs w:val="28"/>
        </w:rPr>
      </w:pPr>
      <w:r>
        <w:rPr>
          <w:rFonts w:hint="eastAsia" w:hAnsi="宋体" w:cs="宋体"/>
          <w:sz w:val="28"/>
          <w:szCs w:val="28"/>
        </w:rPr>
        <w:t>合同工期总日历天数：</w:t>
      </w:r>
      <w:r>
        <w:rPr>
          <w:rFonts w:hint="eastAsia" w:hAnsi="宋体" w:cs="宋体"/>
          <w:sz w:val="28"/>
          <w:szCs w:val="28"/>
          <w:u w:val="single"/>
        </w:rPr>
        <w:t xml:space="preserve"> </w:t>
      </w:r>
      <w:r>
        <w:rPr>
          <w:rFonts w:hint="eastAsia" w:hAnsi="宋体" w:cs="宋体"/>
          <w:sz w:val="28"/>
          <w:szCs w:val="28"/>
          <w:u w:val="single"/>
          <w:lang w:val="en-US" w:eastAsia="zh-CN"/>
        </w:rPr>
        <w:t>30</w:t>
      </w:r>
      <w:r>
        <w:rPr>
          <w:rFonts w:hint="eastAsia" w:hAnsi="宋体" w:cs="宋体"/>
          <w:sz w:val="28"/>
          <w:szCs w:val="28"/>
          <w:u w:val="single"/>
        </w:rPr>
        <w:t xml:space="preserve"> </w:t>
      </w:r>
      <w:r>
        <w:rPr>
          <w:rFonts w:hint="eastAsia" w:hAnsi="宋体" w:cs="宋体"/>
          <w:sz w:val="28"/>
          <w:szCs w:val="28"/>
        </w:rPr>
        <w:t>天。不含南宁供电局停电接火时间，开工时间以监理或业主发出的开工令为准。</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三、质量标准</w:t>
      </w:r>
    </w:p>
    <w:p>
      <w:pPr>
        <w:spacing w:line="360" w:lineRule="auto"/>
        <w:ind w:firstLine="459"/>
        <w:rPr>
          <w:rFonts w:ascii="宋体" w:hAnsi="宋体" w:eastAsia="宋体" w:cs="宋体"/>
          <w:sz w:val="28"/>
          <w:szCs w:val="28"/>
        </w:rPr>
      </w:pPr>
      <w:r>
        <w:rPr>
          <w:rFonts w:hint="eastAsia" w:ascii="宋体" w:hAnsi="宋体" w:eastAsia="宋体" w:cs="宋体"/>
          <w:sz w:val="28"/>
          <w:szCs w:val="28"/>
        </w:rPr>
        <w:t>工程质量符合</w:t>
      </w:r>
      <w:r>
        <w:rPr>
          <w:rFonts w:hint="eastAsia" w:ascii="宋体" w:hAnsi="宋体" w:eastAsia="宋体" w:cs="宋体"/>
          <w:sz w:val="28"/>
          <w:szCs w:val="28"/>
          <w:u w:val="single"/>
        </w:rPr>
        <w:t xml:space="preserve">       合格             </w:t>
      </w:r>
      <w:r>
        <w:rPr>
          <w:rFonts w:hint="eastAsia" w:ascii="宋体" w:hAnsi="宋体" w:eastAsia="宋体" w:cs="宋体"/>
          <w:sz w:val="28"/>
          <w:szCs w:val="28"/>
        </w:rPr>
        <w:t>标准。</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四、签约合同价与合同价格形式</w:t>
      </w:r>
      <w:r>
        <w:rPr>
          <w:rFonts w:hint="eastAsia" w:ascii="宋体" w:hAnsi="宋体" w:eastAsia="宋体" w:cs="宋体"/>
          <w:bCs/>
          <w:sz w:val="28"/>
          <w:szCs w:val="28"/>
        </w:rPr>
        <w:tab/>
      </w:r>
    </w:p>
    <w:p>
      <w:pPr>
        <w:pStyle w:val="15"/>
        <w:snapToGrid w:val="0"/>
        <w:spacing w:line="360" w:lineRule="auto"/>
        <w:ind w:firstLine="560" w:firstLineChars="200"/>
        <w:jc w:val="left"/>
        <w:rPr>
          <w:rFonts w:hint="eastAsia" w:ascii="宋体" w:hAnsi="宋体" w:cs="宋体"/>
          <w:color w:val="FF0000"/>
          <w:sz w:val="28"/>
          <w:szCs w:val="28"/>
          <w:u w:val="single"/>
          <w:lang w:val="en-US" w:eastAsia="zh-CN"/>
        </w:rPr>
      </w:pPr>
      <w:r>
        <w:rPr>
          <w:rFonts w:hint="eastAsia" w:ascii="宋体" w:hAnsi="宋体" w:cs="宋体"/>
          <w:color w:val="FF0000"/>
          <w:sz w:val="28"/>
          <w:szCs w:val="28"/>
        </w:rPr>
        <w:t>1.签约合同价为：</w:t>
      </w:r>
      <w:r>
        <w:rPr>
          <w:rFonts w:hint="eastAsia" w:ascii="宋体" w:hAnsi="宋体" w:cs="宋体"/>
          <w:color w:val="FF0000"/>
          <w:sz w:val="28"/>
          <w:szCs w:val="28"/>
          <w:u w:val="single"/>
          <w:lang w:val="en-US" w:eastAsia="zh-CN"/>
        </w:rPr>
        <w:t xml:space="preserve">        </w:t>
      </w:r>
      <w:r>
        <w:rPr>
          <w:rFonts w:hint="eastAsia" w:ascii="宋体" w:hAnsi="宋体" w:cs="宋体"/>
          <w:color w:val="FF0000"/>
          <w:sz w:val="28"/>
          <w:szCs w:val="28"/>
        </w:rPr>
        <w:t>人民币（大写）</w:t>
      </w:r>
      <w:r>
        <w:rPr>
          <w:rFonts w:hint="eastAsia" w:ascii="宋体" w:hAnsi="宋体" w:cs="宋体"/>
          <w:color w:val="FF0000"/>
          <w:sz w:val="28"/>
          <w:szCs w:val="28"/>
          <w:u w:val="single"/>
        </w:rPr>
        <w:t xml:space="preserve"> </w:t>
      </w:r>
      <w:r>
        <w:rPr>
          <w:rFonts w:hint="eastAsia" w:ascii="宋体" w:hAnsi="宋体" w:cs="宋体"/>
          <w:color w:val="FF0000"/>
          <w:sz w:val="28"/>
          <w:szCs w:val="28"/>
          <w:u w:val="single"/>
          <w:lang w:val="en-US" w:eastAsia="zh-CN"/>
        </w:rPr>
        <w:t xml:space="preserve">           </w:t>
      </w:r>
    </w:p>
    <w:p>
      <w:pPr>
        <w:pStyle w:val="15"/>
        <w:snapToGrid w:val="0"/>
        <w:spacing w:line="360" w:lineRule="auto"/>
        <w:ind w:firstLine="560" w:firstLineChars="200"/>
        <w:jc w:val="left"/>
        <w:rPr>
          <w:rFonts w:ascii="宋体" w:hAnsi="宋体" w:cs="宋体"/>
          <w:color w:val="FF0000"/>
          <w:sz w:val="28"/>
          <w:szCs w:val="28"/>
        </w:rPr>
      </w:pPr>
      <w:r>
        <w:rPr>
          <w:rFonts w:hint="eastAsia" w:ascii="宋体" w:hAnsi="宋体" w:cs="宋体"/>
          <w:color w:val="FF0000"/>
          <w:sz w:val="28"/>
          <w:szCs w:val="28"/>
        </w:rPr>
        <w:t>本合同价款采用固定综合单价方式确定，工程量按实际结算。</w:t>
      </w:r>
    </w:p>
    <w:p>
      <w:pPr>
        <w:pStyle w:val="15"/>
        <w:snapToGrid w:val="0"/>
        <w:spacing w:line="360" w:lineRule="auto"/>
        <w:ind w:firstLine="560" w:firstLineChars="200"/>
        <w:jc w:val="left"/>
        <w:rPr>
          <w:rFonts w:ascii="宋体" w:hAnsi="宋体" w:cs="宋体"/>
          <w:color w:val="FF0000"/>
          <w:sz w:val="28"/>
          <w:szCs w:val="28"/>
          <w:u w:val="single"/>
        </w:rPr>
      </w:pPr>
      <w:r>
        <w:rPr>
          <w:rFonts w:hint="eastAsia" w:ascii="宋体" w:hAnsi="宋体" w:cs="宋体"/>
          <w:color w:val="FF0000"/>
          <w:sz w:val="28"/>
          <w:szCs w:val="28"/>
        </w:rPr>
        <w:t>综合单价包含的风险范围：</w:t>
      </w:r>
      <w:r>
        <w:rPr>
          <w:rFonts w:hint="eastAsia" w:ascii="宋体" w:hAnsi="宋体" w:cs="宋体"/>
          <w:color w:val="FF0000"/>
          <w:sz w:val="28"/>
          <w:szCs w:val="28"/>
          <w:u w:val="single"/>
        </w:rPr>
        <w:t>除工程变更、项目特征不符、工程量清单缺项、本工程约定的材料价格风险、工程量清单偏差和政策性调整以外的其他风险。</w:t>
      </w:r>
    </w:p>
    <w:p>
      <w:pPr>
        <w:pStyle w:val="15"/>
        <w:snapToGrid w:val="0"/>
        <w:spacing w:line="360" w:lineRule="auto"/>
        <w:ind w:firstLine="560" w:firstLineChars="200"/>
        <w:jc w:val="left"/>
        <w:rPr>
          <w:rFonts w:ascii="宋体" w:hAnsi="宋体" w:cs="宋体"/>
          <w:color w:val="FF0000"/>
          <w:sz w:val="28"/>
          <w:szCs w:val="28"/>
        </w:rPr>
      </w:pPr>
      <w:r>
        <w:rPr>
          <w:rFonts w:hint="eastAsia" w:ascii="宋体" w:hAnsi="宋体" w:cs="宋体"/>
          <w:color w:val="FF0000"/>
          <w:sz w:val="28"/>
          <w:szCs w:val="28"/>
        </w:rPr>
        <w:t>风险费用的计算方法：</w:t>
      </w:r>
      <w:r>
        <w:rPr>
          <w:rFonts w:hint="eastAsia" w:ascii="宋体" w:hAnsi="宋体" w:cs="宋体"/>
          <w:color w:val="FF0000"/>
          <w:sz w:val="28"/>
          <w:szCs w:val="28"/>
          <w:u w:val="single"/>
        </w:rPr>
        <w:t>单价采用固定综合单价，风险费用已综合考虑在单价中</w:t>
      </w:r>
      <w:r>
        <w:rPr>
          <w:rFonts w:hint="eastAsia" w:ascii="宋体" w:hAnsi="宋体" w:cs="宋体"/>
          <w:color w:val="FF0000"/>
          <w:sz w:val="28"/>
          <w:szCs w:val="28"/>
        </w:rPr>
        <w:t>。</w:t>
      </w:r>
    </w:p>
    <w:p>
      <w:pPr>
        <w:widowControl/>
        <w:shd w:val="clear" w:color="auto" w:fill="FFFFFF"/>
        <w:spacing w:line="460" w:lineRule="exact"/>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2. 风险范围以外合同价格的调整方法：</w:t>
      </w:r>
    </w:p>
    <w:p>
      <w:pPr>
        <w:widowControl/>
        <w:shd w:val="clear" w:color="auto" w:fill="FFFFFF"/>
        <w:spacing w:line="460" w:lineRule="exact"/>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1）因分部分项工程量清单漏项、设计变更等相关签证引起工程项目、工程量变化的，变更合同价款按下列方法进行：（1）合同中已有相同子目的，按合同该子目价格进行计算；（2）合同中只有类似子目的，参照该类似子目价格进行计算；（3）合同中没有适用或类似子目的价格计算方法：有定额的套定额（土石方工程除外），材料价格按施工期间的《南宁市建设工程造价信息》相应信息价的平均值进行计算，《南宁市建设工程造价信息》没有相应价格信息的按施工期间《南宁市建设工程造价信息》相应信息价的平均值计算，两者都没有的按承包人、发包人审计部门审定的市场价计算，并乘以下浮系数（合同价/工程招标控制价）；无定额可套的，承包人、发包人审计部门根据市场价格协商确定综合价格，并乘以下浮系数（合同价/工程招标控制价）计算。新增项目的综合单价必须经发包人审计部门审定，并乘以下浮系数（合同价/工程招标控制价）计算。</w:t>
      </w:r>
    </w:p>
    <w:p>
      <w:pPr>
        <w:widowControl/>
        <w:shd w:val="clear" w:color="auto" w:fill="FFFFFF"/>
        <w:spacing w:line="460" w:lineRule="exact"/>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（2）国家和自治区政策性调整有关费用标准的，按文件规定执行。</w:t>
      </w:r>
    </w:p>
    <w:p>
      <w:pPr>
        <w:spacing w:line="460" w:lineRule="exact"/>
        <w:ind w:firstLine="490" w:firstLineChars="175"/>
        <w:jc w:val="left"/>
        <w:rPr>
          <w:rFonts w:ascii="宋体" w:hAnsi="宋体" w:eastAsia="宋体" w:cs="宋体"/>
          <w:color w:val="FF0000"/>
          <w:kern w:val="0"/>
          <w:sz w:val="28"/>
          <w:szCs w:val="28"/>
        </w:rPr>
      </w:pPr>
      <w:r>
        <w:rPr>
          <w:rFonts w:hint="eastAsia" w:ascii="宋体" w:hAnsi="宋体" w:eastAsia="宋体" w:cs="宋体"/>
          <w:color w:val="FF0000"/>
          <w:kern w:val="0"/>
          <w:sz w:val="28"/>
          <w:szCs w:val="28"/>
        </w:rPr>
        <w:t xml:space="preserve"> （3）本工程可以调整的主要材料：按《建设工程工程量清单计价规范（GB50500-2013) 广西壮族自治区实施细则》规定，本工程合同履行期间主要材料[仅指钢材、商品混凝土、电线电缆、砌块、水泥、砂]的材料价格调整幅度超过《南宁市建设工程造价信息》2018年第 4期（除税信息价）公布价的±5%，则超出部分按施工期间《南宁市建设工程造价信息》公布价的平均值调整，调整部分仅计差额及相应税金。要进行价格调整的材料，其单价和采购数应由监理人复核，发包人及发包人审计部门、委托跟踪审计单位确认需调整的材料单价及数量，作为调整工程合同价格差额的依据。</w:t>
      </w:r>
    </w:p>
    <w:p>
      <w:pPr>
        <w:spacing w:line="460" w:lineRule="exact"/>
        <w:ind w:firstLine="490" w:firstLineChars="175"/>
        <w:jc w:val="left"/>
        <w:rPr>
          <w:rFonts w:ascii="宋体" w:hAnsi="宋体" w:eastAsia="宋体" w:cs="宋体"/>
          <w:color w:val="FF0000"/>
          <w:kern w:val="0"/>
          <w:sz w:val="28"/>
          <w:szCs w:val="28"/>
        </w:rPr>
      </w:pPr>
      <w:r>
        <w:rPr>
          <w:rFonts w:hint="eastAsia" w:ascii="宋体" w:hAnsi="宋体" w:eastAsia="宋体" w:cs="宋体"/>
          <w:color w:val="FF0000"/>
          <w:kern w:val="0"/>
          <w:sz w:val="28"/>
          <w:szCs w:val="28"/>
        </w:rPr>
        <w:t>（4）因招标时所提供的工程量清单中的工程量计算偏差和因工程变更引起已标价工程量清单项目中的分部分项工程量清单或其工程数量发生变化幅度在15%以内（含15%）时，其综合单价不作调整，执行原有综合单价，变化幅度超过15%时，增加部分工程量或减少后剩余部分工程量的综合单价可进行调整，由承包人对增加的工程量或减少后剩余的工程量提出新的综合单价，经发包人确认后调整，并作为结算依据。当以上变化引起相关总价措施项目发生变化时，以项计算的总价措施项目应按照实际发生变化的措施项目进行调整，以计算基础乘费率计算的总价措施项目按照实际发生变化的计算基础及投标报价费率调整。</w:t>
      </w:r>
    </w:p>
    <w:p>
      <w:pPr>
        <w:spacing w:line="460" w:lineRule="exact"/>
        <w:ind w:firstLine="490" w:firstLineChars="175"/>
        <w:jc w:val="left"/>
        <w:rPr>
          <w:rFonts w:ascii="宋体" w:hAnsi="宋体" w:eastAsia="宋体" w:cs="宋体"/>
          <w:color w:val="FF0000"/>
          <w:kern w:val="0"/>
          <w:sz w:val="28"/>
          <w:szCs w:val="28"/>
        </w:rPr>
      </w:pPr>
      <w:r>
        <w:rPr>
          <w:rFonts w:hint="eastAsia" w:ascii="宋体" w:hAnsi="宋体" w:eastAsia="宋体" w:cs="宋体"/>
          <w:color w:val="FF0000"/>
          <w:kern w:val="0"/>
          <w:sz w:val="28"/>
          <w:szCs w:val="28"/>
        </w:rPr>
        <w:t>（五）若施工中出现施工图纸（含设计变更）与工程量清单项目特征描述不符的，发、承包双方应按新的项目特征确定相应工程量清单项目的综合单价，并乘以下浮系数（合同价/工程招标控制价）计算。</w:t>
      </w:r>
    </w:p>
    <w:p>
      <w:pPr>
        <w:widowControl/>
        <w:shd w:val="clear" w:color="auto" w:fill="FFFFFF"/>
        <w:spacing w:line="460" w:lineRule="exact"/>
        <w:ind w:firstLine="560" w:firstLineChars="200"/>
        <w:rPr>
          <w:rFonts w:ascii="宋体" w:hAnsi="宋体" w:eastAsia="宋体" w:cs="宋体"/>
          <w:color w:val="FF0000"/>
          <w:kern w:val="0"/>
          <w:sz w:val="28"/>
          <w:szCs w:val="28"/>
        </w:rPr>
      </w:pPr>
      <w:r>
        <w:rPr>
          <w:rFonts w:hint="eastAsia" w:ascii="宋体" w:hAnsi="宋体" w:eastAsia="宋体" w:cs="宋体"/>
          <w:bCs/>
          <w:color w:val="000000"/>
          <w:kern w:val="0"/>
          <w:sz w:val="28"/>
          <w:szCs w:val="28"/>
        </w:rPr>
        <w:t>3</w:t>
      </w:r>
      <w:r>
        <w:rPr>
          <w:rFonts w:hint="eastAsia" w:ascii="宋体" w:hAnsi="宋体" w:eastAsia="宋体" w:cs="宋体"/>
          <w:bCs/>
          <w:color w:val="FF0000"/>
          <w:kern w:val="0"/>
          <w:sz w:val="28"/>
          <w:szCs w:val="28"/>
        </w:rPr>
        <w:t>、工程量确认：</w:t>
      </w:r>
    </w:p>
    <w:p>
      <w:pPr>
        <w:widowControl/>
        <w:shd w:val="clear" w:color="auto" w:fill="FFFFFF"/>
        <w:spacing w:line="460" w:lineRule="exact"/>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（1）承包人向工程师提交已完工程量报告的时间：</w:t>
      </w:r>
      <w:r>
        <w:rPr>
          <w:rFonts w:hint="eastAsia" w:ascii="宋体" w:hAnsi="宋体" w:eastAsia="宋体" w:cs="宋体"/>
          <w:color w:val="FF0000"/>
          <w:kern w:val="0"/>
          <w:sz w:val="28"/>
          <w:szCs w:val="28"/>
          <w:u w:val="single"/>
        </w:rPr>
        <w:t>每月25日前</w:t>
      </w:r>
    </w:p>
    <w:p>
      <w:pPr>
        <w:widowControl/>
        <w:shd w:val="clear" w:color="auto" w:fill="FFFFFF"/>
        <w:spacing w:line="460" w:lineRule="exact"/>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（2）工程量及工程签证需经监理单位及建设单位按实核准后计入结算。</w:t>
      </w:r>
    </w:p>
    <w:p>
      <w:pPr>
        <w:widowControl/>
        <w:shd w:val="clear" w:color="auto" w:fill="FFFFFF"/>
        <w:spacing w:line="460" w:lineRule="exact"/>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4、计量方法：</w:t>
      </w:r>
    </w:p>
    <w:p>
      <w:pPr>
        <w:widowControl/>
        <w:shd w:val="clear" w:color="auto" w:fill="FFFFFF"/>
        <w:spacing w:line="460" w:lineRule="exact"/>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工程量计算规则：工程的计量均以国家标准《建设工程工程量清单计价规范》（GB50500-2013）、《〈建设工程工程量清单计价规范〉GB50500—2013广西壮族自治区实施细则》《建设工程工程量清单计算规范》（GB5854~50862－2013）及其广西实施细则（修订本）、《关于建筑业实施营业税改征增值税后广西壮族自治区建设工程计价依据调整的通知》（桂建标﹝2016﹞17号）、自治区住房城乡建设厅关于颁发2016年《广西壮族自治区建设工程费用定额》的通知（桂建标[2016]16号）及本工程所使用定额的计算规则等计算方法为准，如有不明之处，应以造价管理部门确定的计量方法为准。</w:t>
      </w:r>
    </w:p>
    <w:p>
      <w:pPr>
        <w:widowControl/>
        <w:shd w:val="clear" w:color="auto" w:fill="FFFFFF"/>
        <w:spacing w:line="460" w:lineRule="exact"/>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5、计量单位：</w:t>
      </w:r>
    </w:p>
    <w:p>
      <w:pPr>
        <w:widowControl/>
        <w:shd w:val="clear" w:color="auto" w:fill="FFFFFF"/>
        <w:spacing w:line="460" w:lineRule="exact"/>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除合同另有规定外，所有计量单位均应符合本工程的工程量清单。</w:t>
      </w:r>
    </w:p>
    <w:p>
      <w:pPr>
        <w:widowControl/>
        <w:shd w:val="clear" w:color="auto" w:fill="FFFFFF"/>
        <w:spacing w:line="460" w:lineRule="exact"/>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 xml:space="preserve"> 关于单价合同计量的约定：</w:t>
      </w:r>
    </w:p>
    <w:p>
      <w:pPr>
        <w:widowControl/>
        <w:shd w:val="clear" w:color="auto" w:fill="FFFFFF"/>
        <w:spacing w:line="460" w:lineRule="exact"/>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(1) 工程量清单所列的工程量，不能作为承包人按合同履行其责任依据，实际施工中发生的工程量增加或减少并不影响承包人履行合同的责任，工程结算以完成的实际工程量为准。</w:t>
      </w:r>
    </w:p>
    <w:p>
      <w:pPr>
        <w:widowControl/>
        <w:shd w:val="clear" w:color="auto" w:fill="FFFFFF"/>
        <w:spacing w:line="460" w:lineRule="exact"/>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(2) 除另有规定外，工程师应按照合同通过计量来核实确定已完成的工程量和价款，承包人应得到该价款扣除保留金后的金额。当工程师要对已完工的工程量进行计量时，应适时地通知承包人参加。</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五、项目经理</w:t>
      </w:r>
    </w:p>
    <w:p>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承包人项目经理：</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六、合同文件构成</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本协议书与下列文件一起构成合同文件：</w:t>
      </w:r>
    </w:p>
    <w:p>
      <w:pPr>
        <w:autoSpaceDE w:val="0"/>
        <w:autoSpaceDN w:val="0"/>
        <w:adjustRightInd w:val="0"/>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（1）图纸（另附）；</w:t>
      </w:r>
    </w:p>
    <w:p>
      <w:pPr>
        <w:autoSpaceDE w:val="0"/>
        <w:autoSpaceDN w:val="0"/>
        <w:adjustRightInd w:val="0"/>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（2）已标价工程量清单或预算书；</w:t>
      </w:r>
    </w:p>
    <w:p>
      <w:pPr>
        <w:autoSpaceDE w:val="0"/>
        <w:autoSpaceDN w:val="0"/>
        <w:adjustRightInd w:val="0"/>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（3）其他合同文件。</w:t>
      </w:r>
    </w:p>
    <w:p>
      <w:pPr>
        <w:autoSpaceDE w:val="0"/>
        <w:autoSpaceDN w:val="0"/>
        <w:adjustRightInd w:val="0"/>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在合同订立及履行过程中形成的与合同有关的文件均构成合同文件组成部分。</w:t>
      </w:r>
    </w:p>
    <w:p>
      <w:pPr>
        <w:autoSpaceDE w:val="0"/>
        <w:autoSpaceDN w:val="0"/>
        <w:adjustRightInd w:val="0"/>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上述各项合同文件包括合同当事人就该项合同文件所做出的补充和修改，属于同一类内容的文件，应以最新签署的为准。</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七、承诺</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1.发包人承诺按照法律规定履行项目审批手续、筹集工程建设资金并按照合同约定的期限和方式支付合同价款。</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2.承包人承诺按照法律规定及合同约定组织完成工程施工，确保工程质量和安全，不进行转包及违法分包，并在缺陷责任期及保修期内承担相应的工程维修责任。</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3.发包人和承包人通过招投标形式签订合同的，双方理解并承诺不再就同一工程另行签订与合同实质性内容相背离的协议。</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八、词语含义</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本协议书中词语含义与第二部分通用合同条款中赋予的含义相同。</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九、签订时间</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本合同于</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年</w:t>
      </w:r>
      <w:r>
        <w:rPr>
          <w:rFonts w:hint="eastAsia" w:ascii="宋体" w:hAnsi="宋体" w:eastAsia="宋体" w:cs="宋体"/>
          <w:bCs/>
          <w:sz w:val="28"/>
          <w:szCs w:val="28"/>
          <w:u w:val="single"/>
        </w:rPr>
        <w:t xml:space="preserve">  </w:t>
      </w:r>
      <w:r>
        <w:rPr>
          <w:rFonts w:hint="eastAsia" w:ascii="宋体" w:hAnsi="宋体" w:eastAsia="宋体" w:cs="宋体"/>
          <w:bCs/>
          <w:sz w:val="28"/>
          <w:szCs w:val="28"/>
          <w:u w:val="single"/>
          <w:lang w:val="en-US" w:eastAsia="zh-CN"/>
        </w:rPr>
        <w:t xml:space="preserve"> </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月</w:t>
      </w:r>
      <w:r>
        <w:rPr>
          <w:rFonts w:hint="eastAsia" w:ascii="宋体" w:hAnsi="宋体" w:eastAsia="宋体" w:cs="宋体"/>
          <w:bCs/>
          <w:sz w:val="28"/>
          <w:szCs w:val="28"/>
          <w:u w:val="single"/>
        </w:rPr>
        <w:t xml:space="preserve">  </w:t>
      </w:r>
      <w:r>
        <w:rPr>
          <w:rFonts w:hint="eastAsia" w:ascii="宋体" w:hAnsi="宋体" w:eastAsia="宋体" w:cs="宋体"/>
          <w:bCs/>
          <w:sz w:val="28"/>
          <w:szCs w:val="28"/>
          <w:u w:val="single"/>
          <w:lang w:val="en-US" w:eastAsia="zh-CN"/>
        </w:rPr>
        <w:t xml:space="preserve"> </w:t>
      </w:r>
      <w:bookmarkStart w:id="104" w:name="_GoBack"/>
      <w:bookmarkEnd w:id="104"/>
      <w:r>
        <w:rPr>
          <w:rFonts w:hint="eastAsia" w:ascii="宋体" w:hAnsi="宋体" w:eastAsia="宋体" w:cs="宋体"/>
          <w:bCs/>
          <w:sz w:val="28"/>
          <w:szCs w:val="28"/>
          <w:u w:val="single"/>
        </w:rPr>
        <w:t xml:space="preserve">  </w:t>
      </w:r>
      <w:r>
        <w:rPr>
          <w:rFonts w:hint="eastAsia" w:ascii="宋体" w:hAnsi="宋体" w:eastAsia="宋体" w:cs="宋体"/>
          <w:bCs/>
          <w:sz w:val="28"/>
          <w:szCs w:val="28"/>
        </w:rPr>
        <w:t>日签订。</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十、签订地点</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本合同在</w:t>
      </w:r>
      <w:r>
        <w:rPr>
          <w:rFonts w:hint="eastAsia" w:ascii="宋体" w:hAnsi="宋体" w:eastAsia="宋体" w:cs="宋体"/>
          <w:bCs/>
          <w:sz w:val="28"/>
          <w:szCs w:val="28"/>
          <w:u w:val="single"/>
        </w:rPr>
        <w:t xml:space="preserve">  广西南宁市    </w:t>
      </w:r>
      <w:r>
        <w:rPr>
          <w:rFonts w:hint="eastAsia" w:ascii="宋体" w:hAnsi="宋体" w:eastAsia="宋体" w:cs="宋体"/>
          <w:bCs/>
          <w:sz w:val="28"/>
          <w:szCs w:val="28"/>
        </w:rPr>
        <w:t>签订。</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十一、补充协议</w:t>
      </w:r>
    </w:p>
    <w:p>
      <w:pPr>
        <w:spacing w:line="360" w:lineRule="auto"/>
        <w:ind w:firstLine="560" w:firstLineChars="200"/>
        <w:rPr>
          <w:rFonts w:ascii="宋体" w:hAnsi="宋体" w:eastAsia="宋体" w:cs="宋体"/>
          <w:b/>
          <w:sz w:val="28"/>
          <w:szCs w:val="28"/>
        </w:rPr>
      </w:pPr>
      <w:r>
        <w:rPr>
          <w:rFonts w:hint="eastAsia" w:ascii="宋体" w:hAnsi="宋体" w:eastAsia="宋体" w:cs="宋体"/>
          <w:bCs/>
          <w:sz w:val="28"/>
          <w:szCs w:val="28"/>
        </w:rPr>
        <w:t>合同未尽事宜，合同当事人另行签订补充协议，补充协议是合同的组成部分。</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十二、合同生效</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本合同自</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生效。</w:t>
      </w:r>
    </w:p>
    <w:p>
      <w:pPr>
        <w:spacing w:line="360" w:lineRule="auto"/>
        <w:rPr>
          <w:rFonts w:ascii="宋体" w:hAnsi="宋体" w:eastAsia="宋体" w:cs="宋体"/>
          <w:bCs/>
          <w:sz w:val="28"/>
          <w:szCs w:val="28"/>
        </w:rPr>
      </w:pPr>
      <w:r>
        <w:rPr>
          <w:rFonts w:hint="eastAsia" w:ascii="宋体" w:hAnsi="宋体" w:eastAsia="宋体" w:cs="宋体"/>
          <w:bCs/>
          <w:sz w:val="28"/>
          <w:szCs w:val="28"/>
        </w:rPr>
        <w:t xml:space="preserve">    十三、合同份数</w:t>
      </w:r>
    </w:p>
    <w:p>
      <w:pPr>
        <w:spacing w:line="360" w:lineRule="auto"/>
        <w:ind w:firstLine="560" w:firstLineChars="200"/>
        <w:rPr>
          <w:rFonts w:ascii="宋体" w:hAnsi="宋体" w:eastAsia="宋体" w:cs="宋体"/>
          <w:bCs/>
          <w:sz w:val="28"/>
          <w:szCs w:val="28"/>
        </w:rPr>
      </w:pPr>
      <w:r>
        <w:rPr>
          <w:rFonts w:hint="eastAsia" w:ascii="宋体" w:hAnsi="宋体" w:eastAsia="宋体" w:cs="宋体"/>
          <w:bCs/>
          <w:sz w:val="28"/>
          <w:szCs w:val="28"/>
        </w:rPr>
        <w:t>本合同一式</w:t>
      </w:r>
      <w:r>
        <w:rPr>
          <w:rFonts w:hint="eastAsia" w:ascii="宋体" w:hAnsi="宋体" w:eastAsia="宋体" w:cs="宋体"/>
          <w:bCs/>
          <w:sz w:val="28"/>
          <w:szCs w:val="28"/>
          <w:u w:val="single"/>
        </w:rPr>
        <w:t xml:space="preserve"> 六 </w:t>
      </w:r>
      <w:r>
        <w:rPr>
          <w:rFonts w:hint="eastAsia" w:ascii="宋体" w:hAnsi="宋体" w:eastAsia="宋体" w:cs="宋体"/>
          <w:bCs/>
          <w:sz w:val="28"/>
          <w:szCs w:val="28"/>
        </w:rPr>
        <w:t>份，均具有同等法律效力，发包人执</w:t>
      </w:r>
      <w:r>
        <w:rPr>
          <w:rFonts w:hint="eastAsia" w:ascii="宋体" w:hAnsi="宋体" w:eastAsia="宋体" w:cs="宋体"/>
          <w:bCs/>
          <w:sz w:val="28"/>
          <w:szCs w:val="28"/>
          <w:u w:val="single"/>
        </w:rPr>
        <w:t xml:space="preserve"> 三</w:t>
      </w:r>
      <w:r>
        <w:rPr>
          <w:rFonts w:hint="eastAsia" w:ascii="宋体" w:hAnsi="宋体" w:eastAsia="宋体" w:cs="宋体"/>
          <w:bCs/>
          <w:sz w:val="28"/>
          <w:szCs w:val="28"/>
        </w:rPr>
        <w:t>份，承包人执</w:t>
      </w:r>
      <w:r>
        <w:rPr>
          <w:rFonts w:hint="eastAsia" w:ascii="宋体" w:hAnsi="宋体" w:eastAsia="宋体" w:cs="宋体"/>
          <w:bCs/>
          <w:sz w:val="28"/>
          <w:szCs w:val="28"/>
          <w:u w:val="single"/>
        </w:rPr>
        <w:t xml:space="preserve"> 三 </w:t>
      </w:r>
      <w:r>
        <w:rPr>
          <w:rFonts w:hint="eastAsia" w:ascii="宋体" w:hAnsi="宋体" w:eastAsia="宋体" w:cs="宋体"/>
          <w:bCs/>
          <w:sz w:val="28"/>
          <w:szCs w:val="28"/>
        </w:rPr>
        <w:t>份。</w:t>
      </w:r>
    </w:p>
    <w:p>
      <w:pPr>
        <w:spacing w:line="360" w:lineRule="auto"/>
        <w:ind w:firstLine="560" w:firstLineChars="200"/>
        <w:rPr>
          <w:rFonts w:ascii="宋体" w:hAnsi="宋体" w:eastAsia="宋体" w:cs="宋体"/>
          <w:bCs/>
          <w:sz w:val="28"/>
          <w:szCs w:val="28"/>
        </w:rPr>
      </w:pPr>
    </w:p>
    <w:p>
      <w:pPr>
        <w:spacing w:line="360" w:lineRule="auto"/>
        <w:ind w:left="7920" w:hanging="7920" w:hangingChars="3300"/>
        <w:rPr>
          <w:rFonts w:ascii="宋体" w:hAnsi="宋体" w:eastAsia="宋体" w:cs="宋体"/>
          <w:sz w:val="24"/>
          <w:u w:val="single"/>
        </w:rPr>
      </w:pPr>
      <w:r>
        <w:rPr>
          <w:rFonts w:hint="eastAsia" w:ascii="宋体" w:hAnsi="宋体" w:eastAsia="宋体" w:cs="宋体"/>
          <w:sz w:val="24"/>
        </w:rPr>
        <w:t xml:space="preserve">发包人：广西警察学院(公章)     </w:t>
      </w:r>
      <w:r>
        <w:rPr>
          <w:rFonts w:hint="eastAsia" w:ascii="宋体" w:hAnsi="宋体" w:eastAsia="宋体" w:cs="宋体"/>
          <w:sz w:val="24"/>
          <w:lang w:val="en-US" w:eastAsia="zh-CN"/>
        </w:rPr>
        <w:t xml:space="preserve"> </w:t>
      </w:r>
      <w:r>
        <w:rPr>
          <w:rFonts w:hint="eastAsia" w:ascii="宋体" w:hAnsi="宋体" w:eastAsia="宋体" w:cs="宋体"/>
          <w:sz w:val="24"/>
        </w:rPr>
        <w:t xml:space="preserve">承包人： </w:t>
      </w:r>
      <w:r>
        <w:rPr>
          <w:rFonts w:hint="eastAsia" w:ascii="宋体" w:hAnsi="宋体" w:eastAsia="宋体" w:cs="宋体"/>
          <w:sz w:val="24"/>
          <w:lang w:val="en-US" w:eastAsia="zh-CN"/>
        </w:rPr>
        <w:t xml:space="preserve">     </w:t>
      </w:r>
      <w:r>
        <w:rPr>
          <w:rFonts w:hint="eastAsia" w:ascii="宋体" w:hAnsi="宋体" w:eastAsia="宋体" w:cs="宋体"/>
          <w:sz w:val="24"/>
        </w:rPr>
        <w:t xml:space="preserve"> (公章)</w:t>
      </w:r>
    </w:p>
    <w:p>
      <w:pPr>
        <w:spacing w:line="360" w:lineRule="auto"/>
        <w:rPr>
          <w:rFonts w:ascii="宋体" w:hAnsi="宋体" w:eastAsia="宋体" w:cs="宋体"/>
          <w:sz w:val="24"/>
        </w:rPr>
      </w:pPr>
      <w:r>
        <w:rPr>
          <w:rFonts w:hint="eastAsia" w:ascii="宋体" w:hAnsi="宋体" w:eastAsia="宋体" w:cs="宋体"/>
          <w:sz w:val="24"/>
        </w:rPr>
        <w:t xml:space="preserve">法定代表人或其委托代理人：      </w:t>
      </w:r>
      <w:r>
        <w:rPr>
          <w:rFonts w:hint="eastAsia" w:ascii="宋体" w:hAnsi="宋体" w:eastAsia="宋体" w:cs="宋体"/>
          <w:sz w:val="24"/>
          <w:lang w:val="en-US" w:eastAsia="zh-CN"/>
        </w:rPr>
        <w:t xml:space="preserve"> </w:t>
      </w:r>
      <w:r>
        <w:rPr>
          <w:rFonts w:hint="eastAsia" w:ascii="宋体" w:hAnsi="宋体" w:eastAsia="宋体" w:cs="宋体"/>
          <w:sz w:val="24"/>
        </w:rPr>
        <w:t>法定代表人或其委托代理人：</w:t>
      </w:r>
    </w:p>
    <w:p>
      <w:pPr>
        <w:spacing w:line="360" w:lineRule="auto"/>
        <w:rPr>
          <w:rFonts w:ascii="宋体" w:hAnsi="宋体" w:eastAsia="宋体" w:cs="宋体"/>
          <w:sz w:val="24"/>
        </w:rPr>
      </w:pPr>
      <w:r>
        <w:rPr>
          <w:rFonts w:hint="eastAsia" w:ascii="宋体" w:hAnsi="宋体" w:eastAsia="宋体" w:cs="宋体"/>
          <w:sz w:val="24"/>
        </w:rPr>
        <w:t>（签字）                                     （签字）</w:t>
      </w:r>
    </w:p>
    <w:p>
      <w:pPr>
        <w:spacing w:line="360" w:lineRule="auto"/>
        <w:rPr>
          <w:rFonts w:ascii="宋体" w:hAnsi="宋体" w:eastAsia="宋体" w:cs="宋体"/>
          <w:sz w:val="24"/>
          <w:u w:val="single"/>
        </w:rPr>
      </w:pPr>
    </w:p>
    <w:p>
      <w:pPr>
        <w:tabs>
          <w:tab w:val="left" w:pos="4410"/>
        </w:tabs>
        <w:spacing w:line="360" w:lineRule="auto"/>
        <w:rPr>
          <w:rFonts w:hint="default" w:ascii="宋体" w:hAnsi="宋体" w:eastAsia="宋体" w:cs="宋体"/>
          <w:sz w:val="24"/>
          <w:lang w:val="en-US" w:eastAsia="zh-CN"/>
        </w:rPr>
      </w:pPr>
      <w:r>
        <w:rPr>
          <w:rFonts w:hint="eastAsia" w:ascii="宋体" w:hAnsi="宋体" w:eastAsia="宋体" w:cs="宋体"/>
          <w:sz w:val="24"/>
        </w:rPr>
        <w:t xml:space="preserve">纳税人识别号： 12450000498502533X   </w:t>
      </w:r>
      <w:r>
        <w:rPr>
          <w:rFonts w:hint="eastAsia" w:ascii="宋体" w:hAnsi="宋体" w:eastAsia="宋体" w:cs="宋体"/>
          <w:sz w:val="24"/>
          <w:lang w:val="en-US" w:eastAsia="zh-CN"/>
        </w:rPr>
        <w:t xml:space="preserve">  </w:t>
      </w:r>
      <w:r>
        <w:rPr>
          <w:rFonts w:hint="eastAsia" w:ascii="宋体" w:hAnsi="宋体" w:eastAsia="宋体" w:cs="宋体"/>
          <w:sz w:val="24"/>
        </w:rPr>
        <w:t>组织机构代码：</w:t>
      </w:r>
      <w:r>
        <w:rPr>
          <w:rFonts w:hint="eastAsia" w:ascii="宋体" w:hAnsi="宋体" w:eastAsia="宋体" w:cs="宋体"/>
          <w:sz w:val="24"/>
          <w:lang w:val="en-US" w:eastAsia="zh-CN"/>
        </w:rPr>
        <w:t xml:space="preserve">      </w:t>
      </w:r>
    </w:p>
    <w:p>
      <w:pPr>
        <w:spacing w:line="360" w:lineRule="auto"/>
        <w:ind w:left="6480" w:hanging="6480" w:hangingChars="2700"/>
        <w:rPr>
          <w:rFonts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南宁市长湖路6号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地  址：</w:t>
      </w:r>
    </w:p>
    <w:p>
      <w:pPr>
        <w:spacing w:line="360" w:lineRule="auto"/>
        <w:rPr>
          <w:rFonts w:ascii="宋体" w:hAnsi="宋体" w:eastAsia="宋体" w:cs="宋体"/>
          <w:sz w:val="24"/>
        </w:rPr>
      </w:pPr>
      <w:r>
        <w:rPr>
          <w:rFonts w:hint="eastAsia" w:ascii="宋体" w:hAnsi="宋体" w:eastAsia="宋体" w:cs="宋体"/>
          <w:sz w:val="24"/>
        </w:rPr>
        <w:t>邮政编码：</w:t>
      </w:r>
      <w:r>
        <w:rPr>
          <w:rFonts w:hint="eastAsia" w:ascii="宋体" w:hAnsi="宋体" w:eastAsia="宋体" w:cs="宋体"/>
          <w:sz w:val="24"/>
          <w:u w:val="single"/>
        </w:rPr>
        <w:t xml:space="preserve">  530022  </w:t>
      </w:r>
      <w:r>
        <w:rPr>
          <w:rFonts w:hint="eastAsia" w:ascii="宋体" w:hAnsi="宋体" w:eastAsia="宋体" w:cs="宋体"/>
          <w:sz w:val="24"/>
        </w:rPr>
        <w:t xml:space="preserve">                         邮政编码：</w:t>
      </w:r>
      <w:r>
        <w:rPr>
          <w:rFonts w:hint="eastAsia" w:ascii="宋体" w:hAnsi="宋体" w:eastAsia="宋体" w:cs="宋体"/>
          <w:sz w:val="24"/>
          <w:u w:val="single"/>
        </w:rPr>
        <w:t xml:space="preserve">        </w:t>
      </w:r>
    </w:p>
    <w:p>
      <w:pPr>
        <w:spacing w:line="360" w:lineRule="auto"/>
        <w:rPr>
          <w:rFonts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 xml:space="preserve">                  法定代表人：</w:t>
      </w:r>
      <w:r>
        <w:rPr>
          <w:rFonts w:hint="eastAsia" w:ascii="宋体" w:hAnsi="宋体" w:eastAsia="宋体" w:cs="宋体"/>
          <w:sz w:val="24"/>
          <w:u w:val="single"/>
        </w:rPr>
        <w:t xml:space="preserve">                  </w:t>
      </w:r>
    </w:p>
    <w:p>
      <w:pPr>
        <w:spacing w:line="360" w:lineRule="auto"/>
        <w:rPr>
          <w:rFonts w:ascii="宋体" w:hAnsi="宋体" w:eastAsia="宋体" w:cs="宋体"/>
          <w:sz w:val="24"/>
        </w:rPr>
      </w:pPr>
      <w:r>
        <w:rPr>
          <w:rFonts w:hint="eastAsia" w:ascii="宋体" w:hAnsi="宋体" w:eastAsia="宋体" w:cs="宋体"/>
          <w:sz w:val="24"/>
        </w:rPr>
        <w:t>委托代理人：</w:t>
      </w:r>
      <w:r>
        <w:rPr>
          <w:rFonts w:hint="eastAsia" w:ascii="宋体" w:hAnsi="宋体" w:eastAsia="宋体" w:cs="宋体"/>
          <w:sz w:val="24"/>
          <w:u w:val="single"/>
        </w:rPr>
        <w:t xml:space="preserve">               </w:t>
      </w:r>
      <w:r>
        <w:rPr>
          <w:rFonts w:hint="eastAsia" w:ascii="宋体" w:hAnsi="宋体" w:eastAsia="宋体" w:cs="宋体"/>
          <w:sz w:val="24"/>
        </w:rPr>
        <w:t xml:space="preserve">                  委托代理人：</w:t>
      </w:r>
      <w:r>
        <w:rPr>
          <w:rFonts w:hint="eastAsia" w:ascii="宋体" w:hAnsi="宋体" w:eastAsia="宋体" w:cs="宋体"/>
          <w:sz w:val="24"/>
          <w:u w:val="single"/>
        </w:rPr>
        <w:t xml:space="preserve">                  </w:t>
      </w:r>
    </w:p>
    <w:p>
      <w:pPr>
        <w:spacing w:line="360" w:lineRule="auto"/>
        <w:rPr>
          <w:rFonts w:ascii="宋体" w:hAnsi="宋体" w:eastAsia="宋体" w:cs="宋体"/>
          <w:sz w:val="24"/>
        </w:rPr>
      </w:pPr>
      <w:r>
        <w:rPr>
          <w:rFonts w:hint="eastAsia" w:ascii="宋体" w:hAnsi="宋体" w:eastAsia="宋体" w:cs="宋体"/>
          <w:sz w:val="24"/>
        </w:rPr>
        <w:t>电  话：</w:t>
      </w:r>
      <w:r>
        <w:rPr>
          <w:rFonts w:hint="eastAsia" w:ascii="宋体" w:hAnsi="宋体" w:eastAsia="宋体" w:cs="宋体"/>
          <w:sz w:val="24"/>
          <w:u w:val="single"/>
        </w:rPr>
        <w:t xml:space="preserve">  0771-2859045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电  话：</w:t>
      </w:r>
      <w:r>
        <w:rPr>
          <w:rFonts w:hint="eastAsia" w:ascii="宋体" w:hAnsi="宋体" w:eastAsia="宋体" w:cs="宋体"/>
          <w:sz w:val="24"/>
          <w:u w:val="single"/>
        </w:rPr>
        <w:t xml:space="preserve">      </w:t>
      </w:r>
    </w:p>
    <w:p>
      <w:pPr>
        <w:spacing w:line="360" w:lineRule="auto"/>
        <w:rPr>
          <w:rFonts w:ascii="宋体" w:hAnsi="宋体" w:eastAsia="宋体" w:cs="宋体"/>
          <w:sz w:val="24"/>
        </w:rPr>
      </w:pPr>
      <w:r>
        <w:rPr>
          <w:rFonts w:hint="eastAsia" w:ascii="宋体" w:hAnsi="宋体" w:eastAsia="宋体" w:cs="宋体"/>
          <w:sz w:val="24"/>
        </w:rPr>
        <w:t>传  真：</w:t>
      </w:r>
      <w:r>
        <w:rPr>
          <w:rFonts w:hint="eastAsia" w:ascii="宋体" w:hAnsi="宋体" w:eastAsia="宋体" w:cs="宋体"/>
          <w:sz w:val="24"/>
          <w:u w:val="single"/>
        </w:rPr>
        <w:t xml:space="preserve">                   </w:t>
      </w:r>
      <w:r>
        <w:rPr>
          <w:rFonts w:hint="eastAsia" w:ascii="宋体" w:hAnsi="宋体" w:eastAsia="宋体" w:cs="宋体"/>
          <w:sz w:val="24"/>
        </w:rPr>
        <w:t xml:space="preserve">                  传  真：</w:t>
      </w:r>
      <w:r>
        <w:rPr>
          <w:rFonts w:hint="eastAsia" w:ascii="宋体" w:hAnsi="宋体" w:eastAsia="宋体" w:cs="宋体"/>
          <w:sz w:val="24"/>
          <w:u w:val="single"/>
        </w:rPr>
        <w:t xml:space="preserve">                      </w:t>
      </w:r>
    </w:p>
    <w:p>
      <w:pPr>
        <w:spacing w:line="360" w:lineRule="auto"/>
        <w:rPr>
          <w:rFonts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电子信箱：</w:t>
      </w:r>
      <w:r>
        <w:rPr>
          <w:rFonts w:hint="eastAsia" w:ascii="宋体" w:hAnsi="宋体" w:eastAsia="宋体" w:cs="宋体"/>
          <w:sz w:val="24"/>
          <w:u w:val="single"/>
        </w:rPr>
        <w:t xml:space="preserve"> </w:t>
      </w:r>
    </w:p>
    <w:p>
      <w:pPr>
        <w:spacing w:line="360" w:lineRule="auto"/>
        <w:ind w:left="6480" w:hanging="6480" w:hangingChars="2700"/>
        <w:rPr>
          <w:rFonts w:ascii="宋体" w:hAnsi="宋体" w:eastAsia="宋体" w:cs="宋体"/>
          <w:sz w:val="24"/>
          <w:u w:val="single"/>
        </w:rPr>
      </w:pPr>
      <w:r>
        <w:rPr>
          <w:rFonts w:hint="eastAsia" w:ascii="宋体" w:hAnsi="宋体" w:eastAsia="宋体" w:cs="宋体"/>
          <w:sz w:val="24"/>
        </w:rPr>
        <w:t>开户银行：</w:t>
      </w:r>
      <w:r>
        <w:rPr>
          <w:rFonts w:hint="eastAsia" w:ascii="宋体" w:hAnsi="宋体" w:eastAsia="宋体" w:cs="宋体"/>
          <w:sz w:val="24"/>
          <w:u w:val="single"/>
        </w:rPr>
        <w:t xml:space="preserve"> 中行东葛支行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开户银行：</w:t>
      </w:r>
      <w:r>
        <w:rPr>
          <w:rFonts w:hint="eastAsia" w:ascii="宋体" w:hAnsi="宋体" w:eastAsia="宋体" w:cs="宋体"/>
          <w:sz w:val="24"/>
          <w:u w:val="single"/>
        </w:rPr>
        <w:t xml:space="preserve"> </w:t>
      </w:r>
    </w:p>
    <w:p>
      <w:pPr>
        <w:spacing w:line="360" w:lineRule="auto"/>
        <w:rPr>
          <w:rFonts w:ascii="宋体" w:hAnsi="宋体" w:eastAsia="宋体" w:cs="宋体"/>
          <w:sz w:val="24"/>
        </w:rPr>
      </w:pPr>
      <w:r>
        <w:rPr>
          <w:rFonts w:hint="eastAsia" w:ascii="宋体" w:hAnsi="宋体" w:eastAsia="宋体" w:cs="宋体"/>
          <w:sz w:val="24"/>
        </w:rPr>
        <w:t>账  号：</w:t>
      </w:r>
      <w:r>
        <w:rPr>
          <w:rFonts w:hint="eastAsia" w:ascii="宋体" w:hAnsi="宋体" w:eastAsia="宋体" w:cs="宋体"/>
          <w:sz w:val="24"/>
          <w:u w:val="single"/>
        </w:rPr>
        <w:t xml:space="preserve">  6171 5939 2963   </w:t>
      </w:r>
      <w:r>
        <w:rPr>
          <w:rFonts w:hint="eastAsia" w:ascii="宋体" w:hAnsi="宋体" w:eastAsia="宋体" w:cs="宋体"/>
          <w:sz w:val="24"/>
        </w:rPr>
        <w:t xml:space="preserve">                  账  号：</w:t>
      </w:r>
      <w:r>
        <w:rPr>
          <w:rFonts w:hint="eastAsia" w:ascii="宋体" w:hAnsi="宋体" w:eastAsia="宋体" w:cs="宋体"/>
          <w:sz w:val="24"/>
          <w:u w:val="single"/>
        </w:rPr>
        <w:t xml:space="preserve"> 2  </w:t>
      </w:r>
      <w:r>
        <w:rPr>
          <w:rFonts w:hint="eastAsia" w:ascii="宋体" w:hAnsi="宋体" w:eastAsia="宋体" w:cs="宋体"/>
          <w:sz w:val="24"/>
        </w:rPr>
        <w:br w:type="page"/>
      </w:r>
    </w:p>
    <w:bookmarkEnd w:id="2"/>
    <w:bookmarkEnd w:id="3"/>
    <w:bookmarkEnd w:id="4"/>
    <w:bookmarkEnd w:id="5"/>
    <w:p>
      <w:pPr>
        <w:spacing w:line="360" w:lineRule="auto"/>
        <w:ind w:firstLine="560" w:firstLineChars="200"/>
        <w:jc w:val="left"/>
        <w:rPr>
          <w:rFonts w:ascii="宋体" w:hAnsi="宋体" w:eastAsia="宋体" w:cs="宋体"/>
          <w:kern w:val="0"/>
          <w:sz w:val="28"/>
          <w:szCs w:val="28"/>
        </w:rPr>
      </w:pPr>
    </w:p>
    <w:p>
      <w:pPr>
        <w:pStyle w:val="2"/>
        <w:widowControl/>
        <w:jc w:val="center"/>
        <w:rPr>
          <w:rFonts w:ascii="宋体" w:hAnsi="宋体" w:eastAsia="宋体" w:cs="宋体"/>
          <w:sz w:val="28"/>
          <w:szCs w:val="28"/>
        </w:rPr>
      </w:pPr>
      <w:bookmarkStart w:id="10" w:name="_Toc465089559"/>
      <w:bookmarkStart w:id="11" w:name="_Toc406360293"/>
      <w:bookmarkStart w:id="12" w:name="_Toc496634761"/>
      <w:bookmarkStart w:id="13" w:name="_Toc373743608"/>
      <w:r>
        <w:rPr>
          <w:rFonts w:hint="eastAsia" w:ascii="宋体" w:hAnsi="宋体" w:eastAsia="宋体" w:cs="宋体"/>
          <w:sz w:val="28"/>
          <w:szCs w:val="28"/>
        </w:rPr>
        <w:t>第二部分专用合同条款</w:t>
      </w:r>
      <w:bookmarkEnd w:id="10"/>
      <w:bookmarkEnd w:id="11"/>
      <w:bookmarkEnd w:id="12"/>
      <w:bookmarkEnd w:id="13"/>
    </w:p>
    <w:p>
      <w:pPr>
        <w:spacing w:line="360" w:lineRule="auto"/>
        <w:jc w:val="left"/>
        <w:rPr>
          <w:rFonts w:ascii="宋体" w:hAnsi="宋体" w:eastAsia="宋体" w:cs="宋体"/>
          <w:sz w:val="28"/>
          <w:szCs w:val="28"/>
          <w:u w:val="single"/>
        </w:rPr>
      </w:pPr>
      <w:bookmarkStart w:id="14" w:name="_Toc267251442"/>
    </w:p>
    <w:p>
      <w:pPr>
        <w:pStyle w:val="2"/>
        <w:widowControl/>
        <w:rPr>
          <w:rFonts w:ascii="宋体" w:hAnsi="宋体" w:eastAsia="宋体" w:cs="宋体"/>
          <w:sz w:val="28"/>
          <w:szCs w:val="28"/>
        </w:rPr>
      </w:pPr>
      <w:bookmarkStart w:id="15" w:name="_Toc433816317"/>
      <w:bookmarkStart w:id="16" w:name="_Toc496634770"/>
      <w:bookmarkStart w:id="17" w:name="_Toc393982846"/>
      <w:bookmarkStart w:id="18" w:name="_Toc465089617"/>
      <w:bookmarkStart w:id="19" w:name="_Toc373478397"/>
      <w:bookmarkStart w:id="20" w:name="_Toc373227750"/>
      <w:bookmarkStart w:id="21" w:name="_Toc373743667"/>
      <w:bookmarkStart w:id="22" w:name="_Toc297123554"/>
      <w:bookmarkStart w:id="23" w:name="_Toc300935004"/>
      <w:bookmarkStart w:id="24" w:name="_Toc312678042"/>
      <w:bookmarkStart w:id="25" w:name="_Toc297216213"/>
      <w:bookmarkStart w:id="26" w:name="_Toc303539161"/>
      <w:bookmarkStart w:id="27" w:name="_Toc304295581"/>
      <w:bookmarkStart w:id="28" w:name="_Toc296891247"/>
      <w:bookmarkStart w:id="29" w:name="_Toc297048393"/>
      <w:bookmarkStart w:id="30" w:name="_Toc296944546"/>
      <w:bookmarkStart w:id="31" w:name="_Toc292559917"/>
      <w:bookmarkStart w:id="32" w:name="_Toc297120507"/>
      <w:bookmarkStart w:id="33" w:name="_Toc296347206"/>
      <w:bookmarkStart w:id="34" w:name="_Toc292559412"/>
      <w:bookmarkStart w:id="35" w:name="_Toc296503207"/>
      <w:bookmarkStart w:id="36" w:name="_Toc296891035"/>
      <w:bookmarkStart w:id="37" w:name="_Toc296346708"/>
      <w:r>
        <w:rPr>
          <w:rFonts w:hint="eastAsia" w:ascii="宋体" w:hAnsi="宋体" w:eastAsia="宋体" w:cs="宋体"/>
          <w:sz w:val="28"/>
          <w:szCs w:val="28"/>
        </w:rPr>
        <w:t>1. 预付款</w:t>
      </w:r>
      <w:bookmarkEnd w:id="15"/>
      <w:bookmarkEnd w:id="16"/>
      <w:bookmarkEnd w:id="17"/>
      <w:bookmarkEnd w:id="18"/>
      <w:bookmarkEnd w:id="19"/>
      <w:bookmarkEnd w:id="20"/>
      <w:bookmarkEnd w:id="21"/>
    </w:p>
    <w:bookmarkEnd w:id="22"/>
    <w:bookmarkEnd w:id="23"/>
    <w:bookmarkEnd w:id="24"/>
    <w:bookmarkEnd w:id="25"/>
    <w:bookmarkEnd w:id="26"/>
    <w:bookmarkEnd w:id="27"/>
    <w:p>
      <w:pPr>
        <w:spacing w:line="360" w:lineRule="auto"/>
        <w:ind w:firstLine="562" w:firstLineChars="200"/>
        <w:jc w:val="left"/>
        <w:rPr>
          <w:rFonts w:ascii="宋体" w:hAnsi="宋体" w:eastAsia="宋体" w:cs="宋体"/>
          <w:b/>
          <w:bCs/>
          <w:sz w:val="28"/>
          <w:szCs w:val="28"/>
        </w:rPr>
      </w:pPr>
      <w:r>
        <w:rPr>
          <w:rFonts w:hint="eastAsia" w:ascii="宋体" w:hAnsi="宋体" w:eastAsia="宋体" w:cs="宋体"/>
          <w:b/>
          <w:bCs/>
          <w:sz w:val="28"/>
          <w:szCs w:val="28"/>
        </w:rPr>
        <w:t>预付款支付比例或金额：</w:t>
      </w:r>
      <w:r>
        <w:rPr>
          <w:rFonts w:hint="eastAsia" w:ascii="宋体" w:hAnsi="宋体" w:eastAsia="宋体" w:cs="宋体"/>
          <w:b/>
          <w:bCs/>
          <w:sz w:val="28"/>
          <w:szCs w:val="28"/>
          <w:u w:val="single"/>
        </w:rPr>
        <w:t xml:space="preserve">      合同金额30%        </w:t>
      </w:r>
      <w:r>
        <w:rPr>
          <w:rFonts w:hint="eastAsia" w:ascii="宋体" w:hAnsi="宋体" w:eastAsia="宋体" w:cs="宋体"/>
          <w:b/>
          <w:bCs/>
          <w:sz w:val="28"/>
          <w:szCs w:val="28"/>
        </w:rPr>
        <w:t>。</w:t>
      </w:r>
    </w:p>
    <w:p>
      <w:pPr>
        <w:spacing w:line="360" w:lineRule="auto"/>
        <w:ind w:firstLine="562" w:firstLineChars="200"/>
        <w:jc w:val="left"/>
        <w:rPr>
          <w:rFonts w:ascii="宋体" w:hAnsi="宋体" w:eastAsia="宋体" w:cs="宋体"/>
          <w:sz w:val="28"/>
          <w:szCs w:val="28"/>
        </w:rPr>
      </w:pPr>
      <w:r>
        <w:rPr>
          <w:rFonts w:hint="eastAsia" w:ascii="宋体" w:hAnsi="宋体" w:eastAsia="宋体" w:cs="宋体"/>
          <w:b/>
          <w:bCs/>
          <w:sz w:val="28"/>
          <w:szCs w:val="28"/>
        </w:rPr>
        <w:t>预付款支付期限：</w:t>
      </w:r>
      <w:r>
        <w:rPr>
          <w:rFonts w:hint="eastAsia" w:ascii="宋体" w:hAnsi="宋体" w:eastAsia="宋体" w:cs="宋体"/>
          <w:b/>
          <w:bCs/>
          <w:sz w:val="28"/>
          <w:szCs w:val="28"/>
          <w:u w:val="single"/>
        </w:rPr>
        <w:t xml:space="preserve">          合同签订后七个工作日内支付        </w:t>
      </w:r>
      <w:r>
        <w:rPr>
          <w:rFonts w:hint="eastAsia" w:ascii="宋体" w:hAnsi="宋体" w:eastAsia="宋体" w:cs="宋体"/>
          <w:b/>
          <w:bCs/>
          <w:sz w:val="28"/>
          <w:szCs w:val="28"/>
        </w:rPr>
        <w:t>。</w:t>
      </w:r>
    </w:p>
    <w:bookmarkEnd w:id="28"/>
    <w:bookmarkEnd w:id="29"/>
    <w:bookmarkEnd w:id="30"/>
    <w:bookmarkEnd w:id="31"/>
    <w:bookmarkEnd w:id="32"/>
    <w:bookmarkEnd w:id="33"/>
    <w:bookmarkEnd w:id="34"/>
    <w:bookmarkEnd w:id="35"/>
    <w:bookmarkEnd w:id="36"/>
    <w:bookmarkEnd w:id="37"/>
    <w:p>
      <w:pPr>
        <w:pStyle w:val="2"/>
        <w:widowControl/>
        <w:rPr>
          <w:rFonts w:ascii="宋体" w:hAnsi="宋体" w:eastAsia="宋体" w:cs="宋体"/>
          <w:sz w:val="28"/>
          <w:szCs w:val="28"/>
        </w:rPr>
      </w:pPr>
      <w:bookmarkStart w:id="38" w:name="_Toc433816319"/>
      <w:bookmarkStart w:id="39" w:name="_Toc373743669"/>
      <w:bookmarkStart w:id="40" w:name="_Toc373227752"/>
      <w:bookmarkStart w:id="41" w:name="_Toc393982848"/>
      <w:bookmarkStart w:id="42" w:name="_Toc465089619"/>
      <w:bookmarkStart w:id="43" w:name="_Toc496634772"/>
      <w:bookmarkStart w:id="44" w:name="_Toc373478399"/>
      <w:r>
        <w:rPr>
          <w:rFonts w:hint="eastAsia" w:ascii="宋体" w:hAnsi="宋体" w:eastAsia="宋体" w:cs="宋体"/>
          <w:sz w:val="28"/>
          <w:szCs w:val="28"/>
        </w:rPr>
        <w:t>2. 工程进度款支付</w:t>
      </w:r>
      <w:bookmarkEnd w:id="38"/>
      <w:bookmarkEnd w:id="39"/>
      <w:bookmarkEnd w:id="40"/>
      <w:bookmarkEnd w:id="41"/>
      <w:bookmarkEnd w:id="42"/>
      <w:bookmarkEnd w:id="43"/>
      <w:bookmarkEnd w:id="44"/>
    </w:p>
    <w:p>
      <w:pPr>
        <w:widowControl/>
        <w:shd w:val="clear" w:color="auto" w:fill="FFFFFF"/>
        <w:spacing w:line="460" w:lineRule="exact"/>
        <w:ind w:firstLine="560" w:firstLineChars="200"/>
        <w:rPr>
          <w:rFonts w:ascii="宋体" w:hAnsi="宋体" w:eastAsia="宋体" w:cs="宋体"/>
          <w:color w:val="FF0000"/>
          <w:kern w:val="0"/>
          <w:sz w:val="28"/>
          <w:szCs w:val="28"/>
        </w:rPr>
      </w:pPr>
      <w:bookmarkStart w:id="45" w:name="_Toc296346712"/>
      <w:bookmarkStart w:id="46" w:name="_Toc303539163"/>
      <w:bookmarkStart w:id="47" w:name="_Toc296944550"/>
      <w:bookmarkStart w:id="48" w:name="_Toc296891251"/>
      <w:bookmarkStart w:id="49" w:name="_Toc300935006"/>
      <w:bookmarkStart w:id="50" w:name="_Toc292559416"/>
      <w:bookmarkStart w:id="51" w:name="_Toc296891039"/>
      <w:bookmarkStart w:id="52" w:name="_Toc297048397"/>
      <w:bookmarkStart w:id="53" w:name="_Toc296347210"/>
      <w:bookmarkStart w:id="54" w:name="_Toc297120511"/>
      <w:bookmarkStart w:id="55" w:name="_Toc297216215"/>
      <w:bookmarkStart w:id="56" w:name="_Toc292559921"/>
      <w:bookmarkStart w:id="57" w:name="_Toc296503211"/>
      <w:bookmarkStart w:id="58" w:name="_Toc297123556"/>
      <w:r>
        <w:rPr>
          <w:rFonts w:hint="eastAsia" w:ascii="宋体" w:hAnsi="宋体" w:eastAsia="宋体" w:cs="宋体"/>
          <w:color w:val="FF0000"/>
          <w:kern w:val="0"/>
          <w:sz w:val="28"/>
          <w:szCs w:val="28"/>
        </w:rPr>
        <w:t>本项目</w:t>
      </w:r>
      <w:r>
        <w:rPr>
          <w:rFonts w:hint="eastAsia" w:ascii="宋体" w:hAnsi="宋体" w:eastAsia="宋体" w:cs="宋体"/>
          <w:color w:val="FF0000"/>
          <w:kern w:val="0"/>
          <w:sz w:val="28"/>
          <w:szCs w:val="28"/>
          <w:lang w:eastAsia="zh-CN"/>
        </w:rPr>
        <w:t>无</w:t>
      </w:r>
      <w:r>
        <w:rPr>
          <w:rFonts w:hint="eastAsia" w:ascii="宋体" w:hAnsi="宋体" w:eastAsia="宋体" w:cs="宋体"/>
          <w:color w:val="FF0000"/>
          <w:kern w:val="0"/>
          <w:sz w:val="28"/>
          <w:szCs w:val="28"/>
        </w:rPr>
        <w:t>预付款。工程完工后交付后，工程款</w:t>
      </w:r>
      <w:r>
        <w:rPr>
          <w:rFonts w:hint="eastAsia" w:ascii="宋体" w:hAnsi="宋体" w:eastAsia="宋体" w:cs="宋体"/>
          <w:color w:val="FF0000"/>
          <w:kern w:val="0"/>
          <w:sz w:val="28"/>
          <w:szCs w:val="28"/>
          <w:lang w:eastAsia="zh-CN"/>
        </w:rPr>
        <w:t>一次性</w:t>
      </w:r>
      <w:r>
        <w:rPr>
          <w:rFonts w:hint="eastAsia" w:ascii="宋体" w:hAnsi="宋体" w:eastAsia="宋体" w:cs="宋体"/>
          <w:color w:val="FF0000"/>
          <w:kern w:val="0"/>
          <w:sz w:val="28"/>
          <w:szCs w:val="28"/>
        </w:rPr>
        <w:t>支付至合同价款的</w:t>
      </w:r>
      <w:r>
        <w:rPr>
          <w:rFonts w:hint="eastAsia" w:ascii="宋体" w:hAnsi="宋体" w:eastAsia="宋体" w:cs="宋体"/>
          <w:color w:val="FF0000"/>
          <w:kern w:val="0"/>
          <w:sz w:val="28"/>
          <w:szCs w:val="28"/>
          <w:lang w:val="en-US" w:eastAsia="zh-CN"/>
        </w:rPr>
        <w:t>90</w:t>
      </w:r>
      <w:r>
        <w:rPr>
          <w:rFonts w:hint="eastAsia" w:ascii="宋体" w:hAnsi="宋体" w:eastAsia="宋体" w:cs="宋体"/>
          <w:color w:val="FF0000"/>
          <w:kern w:val="0"/>
          <w:sz w:val="28"/>
          <w:szCs w:val="28"/>
        </w:rPr>
        <w:t>%。工程竣工结算后，工程款支付至工程结算价款的9</w:t>
      </w:r>
      <w:r>
        <w:rPr>
          <w:rFonts w:hint="eastAsia" w:ascii="宋体" w:hAnsi="宋体" w:eastAsia="宋体" w:cs="宋体"/>
          <w:color w:val="FF0000"/>
          <w:kern w:val="0"/>
          <w:sz w:val="28"/>
          <w:szCs w:val="28"/>
          <w:lang w:val="en-US" w:eastAsia="zh-CN"/>
        </w:rPr>
        <w:t>7</w:t>
      </w:r>
      <w:r>
        <w:rPr>
          <w:rFonts w:hint="eastAsia" w:ascii="宋体" w:hAnsi="宋体" w:eastAsia="宋体" w:cs="宋体"/>
          <w:color w:val="FF0000"/>
          <w:kern w:val="0"/>
          <w:sz w:val="28"/>
          <w:szCs w:val="28"/>
        </w:rPr>
        <w:t>%，剩余3%做为工程质保金，待工程质保期满后返还（不计利息）。发包人必需以银行转账的方式将所有工程款转入本合同指定的承包人的开户银行及账号内。否则，发包人支付工程款时，不按合同约定支付到承包人指定的账户的，由此而造成的一切法律责任由经济责任由发包人承担。</w:t>
      </w:r>
    </w:p>
    <w:bookmarkEnd w:id="14"/>
    <w:bookmarkEnd w:id="45"/>
    <w:bookmarkEnd w:id="46"/>
    <w:bookmarkEnd w:id="47"/>
    <w:bookmarkEnd w:id="48"/>
    <w:bookmarkEnd w:id="49"/>
    <w:bookmarkEnd w:id="50"/>
    <w:bookmarkEnd w:id="51"/>
    <w:bookmarkEnd w:id="52"/>
    <w:bookmarkEnd w:id="53"/>
    <w:bookmarkEnd w:id="54"/>
    <w:bookmarkEnd w:id="55"/>
    <w:bookmarkEnd w:id="56"/>
    <w:bookmarkEnd w:id="57"/>
    <w:bookmarkEnd w:id="58"/>
    <w:p>
      <w:pPr>
        <w:pStyle w:val="2"/>
        <w:widowControl/>
        <w:numPr>
          <w:ilvl w:val="0"/>
          <w:numId w:val="1"/>
        </w:numPr>
        <w:rPr>
          <w:rFonts w:ascii="宋体" w:hAnsi="宋体" w:eastAsia="宋体" w:cs="宋体"/>
          <w:sz w:val="28"/>
          <w:szCs w:val="28"/>
        </w:rPr>
      </w:pPr>
      <w:bookmarkStart w:id="59" w:name="_Toc465089624"/>
      <w:bookmarkStart w:id="60" w:name="_Toc393982853"/>
      <w:bookmarkStart w:id="61" w:name="_Toc373478405"/>
      <w:bookmarkStart w:id="62" w:name="_Toc373227758"/>
      <w:bookmarkStart w:id="63" w:name="_Toc496634777"/>
      <w:bookmarkStart w:id="64" w:name="_Toc433816324"/>
      <w:bookmarkStart w:id="65" w:name="_Toc373743675"/>
      <w:bookmarkStart w:id="66" w:name="_Toc351203646"/>
      <w:bookmarkStart w:id="67" w:name="_Toc267251475"/>
      <w:bookmarkStart w:id="68" w:name="_Toc280868709"/>
      <w:bookmarkStart w:id="69" w:name="_Toc267251470"/>
      <w:bookmarkStart w:id="70" w:name="_Toc267251474"/>
      <w:bookmarkStart w:id="71" w:name="_Toc267251472"/>
      <w:bookmarkStart w:id="72" w:name="_Toc267251471"/>
      <w:bookmarkStart w:id="73" w:name="_Toc267251476"/>
      <w:bookmarkStart w:id="74" w:name="_Toc267251473"/>
      <w:r>
        <w:rPr>
          <w:rFonts w:hint="eastAsia" w:ascii="宋体" w:hAnsi="宋体" w:eastAsia="宋体" w:cs="宋体"/>
          <w:sz w:val="28"/>
          <w:szCs w:val="28"/>
        </w:rPr>
        <w:t>竣工结算</w:t>
      </w:r>
      <w:bookmarkEnd w:id="59"/>
      <w:bookmarkEnd w:id="60"/>
      <w:bookmarkEnd w:id="61"/>
      <w:bookmarkEnd w:id="62"/>
      <w:bookmarkEnd w:id="63"/>
      <w:bookmarkEnd w:id="64"/>
      <w:bookmarkEnd w:id="65"/>
      <w:bookmarkEnd w:id="66"/>
    </w:p>
    <w:p>
      <w:pPr>
        <w:widowControl/>
        <w:shd w:val="clear" w:color="auto" w:fill="FFFFFF"/>
        <w:spacing w:line="460" w:lineRule="exact"/>
        <w:ind w:firstLine="562" w:firstLineChars="200"/>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（1） 竣工验收与结算</w:t>
      </w:r>
    </w:p>
    <w:p>
      <w:pPr>
        <w:widowControl/>
        <w:shd w:val="clear" w:color="auto" w:fill="FFFFFF"/>
        <w:spacing w:line="460" w:lineRule="exact"/>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（2） 承包人提供竣工图的约定：</w:t>
      </w:r>
      <w:r>
        <w:rPr>
          <w:rFonts w:hint="eastAsia" w:ascii="宋体" w:hAnsi="宋体" w:eastAsia="宋体" w:cs="宋体"/>
          <w:color w:val="000000"/>
          <w:kern w:val="0"/>
          <w:sz w:val="28"/>
          <w:szCs w:val="28"/>
          <w:u w:val="single"/>
        </w:rPr>
        <w:t>承包人按实际工程施工提供竣工图。</w:t>
      </w:r>
    </w:p>
    <w:p>
      <w:pPr>
        <w:widowControl/>
        <w:shd w:val="clear" w:color="auto" w:fill="FFFFFF"/>
        <w:spacing w:line="460" w:lineRule="exact"/>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（3） 移交：竣工验收后3天。</w:t>
      </w:r>
    </w:p>
    <w:p>
      <w:pPr>
        <w:spacing w:line="360" w:lineRule="auto"/>
        <w:ind w:firstLine="560" w:firstLineChars="200"/>
        <w:rPr>
          <w:rFonts w:ascii="宋体" w:hAnsi="宋体" w:eastAsia="宋体" w:cs="宋体"/>
          <w:color w:val="FF0000"/>
          <w:kern w:val="0"/>
          <w:sz w:val="28"/>
          <w:szCs w:val="28"/>
        </w:rPr>
      </w:pPr>
      <w:r>
        <w:rPr>
          <w:rFonts w:hint="eastAsia" w:ascii="宋体" w:hAnsi="宋体" w:eastAsia="宋体" w:cs="宋体"/>
          <w:color w:val="000000"/>
          <w:kern w:val="0"/>
          <w:sz w:val="28"/>
          <w:szCs w:val="28"/>
        </w:rPr>
        <w:t>（4）</w:t>
      </w:r>
      <w:r>
        <w:rPr>
          <w:rFonts w:hint="eastAsia" w:ascii="宋体" w:hAnsi="宋体" w:eastAsia="宋体" w:cs="宋体"/>
          <w:color w:val="FF0000"/>
          <w:kern w:val="0"/>
          <w:sz w:val="28"/>
          <w:szCs w:val="28"/>
        </w:rPr>
        <w:t>本工程最终结算价以发包人审计部门及委托结算审核单位的审定为准。如承包人报送的工程结算总价过高，造成该结算审减率超过6%以上的，超出6%以上部分审核费由承包人承担，费用由发包人从承包人工程结算款中扣除。</w:t>
      </w:r>
    </w:p>
    <w:p>
      <w:pPr>
        <w:spacing w:line="360" w:lineRule="auto"/>
        <w:ind w:firstLine="560" w:firstLineChars="200"/>
        <w:rPr>
          <w:rFonts w:ascii="宋体" w:hAnsi="宋体" w:eastAsia="宋体" w:cs="宋体"/>
          <w:color w:val="FF0000"/>
          <w:kern w:val="0"/>
          <w:sz w:val="28"/>
          <w:szCs w:val="28"/>
        </w:rPr>
      </w:pPr>
      <w:r>
        <w:rPr>
          <w:rFonts w:hint="eastAsia" w:ascii="宋体" w:hAnsi="宋体" w:eastAsia="宋体" w:cs="宋体"/>
          <w:color w:val="FF0000"/>
          <w:kern w:val="0"/>
          <w:sz w:val="28"/>
          <w:szCs w:val="28"/>
        </w:rPr>
        <w:t>审减率＝（送审造价－审定造价）/送审造价*100%；当审减率大于6%时，承包人应承担的审核费＝（净审减额－送审额*6%）*3.5% 。</w:t>
      </w:r>
    </w:p>
    <w:p>
      <w:pPr>
        <w:spacing w:line="360" w:lineRule="auto"/>
        <w:ind w:firstLine="560" w:firstLineChars="200"/>
        <w:rPr>
          <w:rFonts w:ascii="宋体" w:hAnsi="宋体" w:eastAsia="宋体" w:cs="宋体"/>
          <w:color w:val="FF0000"/>
          <w:kern w:val="0"/>
          <w:sz w:val="28"/>
          <w:szCs w:val="28"/>
        </w:rPr>
      </w:pPr>
    </w:p>
    <w:p>
      <w:pPr>
        <w:pStyle w:val="2"/>
        <w:widowControl/>
        <w:rPr>
          <w:rFonts w:ascii="宋体" w:hAnsi="宋体" w:eastAsia="宋体" w:cs="宋体"/>
          <w:sz w:val="28"/>
          <w:szCs w:val="28"/>
        </w:rPr>
      </w:pPr>
      <w:bookmarkStart w:id="75" w:name="_Toc373227759"/>
      <w:bookmarkStart w:id="76" w:name="_Toc373743676"/>
      <w:bookmarkStart w:id="77" w:name="_Toc496634778"/>
      <w:bookmarkStart w:id="78" w:name="_Toc393982854"/>
      <w:bookmarkStart w:id="79" w:name="_Toc373478406"/>
      <w:bookmarkStart w:id="80" w:name="_Toc433816325"/>
      <w:bookmarkStart w:id="81" w:name="_Toc465089625"/>
      <w:r>
        <w:rPr>
          <w:rFonts w:hint="eastAsia" w:ascii="宋体" w:hAnsi="宋体" w:eastAsia="宋体" w:cs="宋体"/>
          <w:sz w:val="28"/>
          <w:szCs w:val="28"/>
        </w:rPr>
        <w:t>3.1竣工付款申请</w:t>
      </w:r>
      <w:bookmarkEnd w:id="75"/>
      <w:bookmarkEnd w:id="76"/>
      <w:bookmarkEnd w:id="77"/>
      <w:bookmarkEnd w:id="78"/>
      <w:bookmarkEnd w:id="79"/>
      <w:bookmarkEnd w:id="80"/>
      <w:bookmarkEnd w:id="81"/>
    </w:p>
    <w:p>
      <w:pPr>
        <w:spacing w:line="360" w:lineRule="auto"/>
        <w:ind w:firstLine="560" w:firstLineChars="200"/>
        <w:jc w:val="left"/>
        <w:rPr>
          <w:rFonts w:ascii="宋体" w:hAnsi="宋体" w:eastAsia="宋体" w:cs="宋体"/>
          <w:sz w:val="28"/>
          <w:szCs w:val="28"/>
          <w:u w:val="single"/>
        </w:rPr>
      </w:pPr>
      <w:r>
        <w:rPr>
          <w:rFonts w:hint="eastAsia" w:ascii="宋体" w:hAnsi="宋体" w:eastAsia="宋体" w:cs="宋体"/>
          <w:sz w:val="28"/>
          <w:szCs w:val="28"/>
        </w:rPr>
        <w:t>承包人提交竣工付款申请单的期限：</w:t>
      </w:r>
      <w:r>
        <w:rPr>
          <w:rFonts w:hint="eastAsia" w:ascii="宋体" w:hAnsi="宋体" w:eastAsia="宋体" w:cs="宋体"/>
          <w:sz w:val="28"/>
          <w:szCs w:val="28"/>
          <w:u w:val="single"/>
        </w:rPr>
        <w:t xml:space="preserve">  工程竣工验收合格后28天内   </w:t>
      </w:r>
      <w:r>
        <w:rPr>
          <w:rFonts w:hint="eastAsia" w:ascii="宋体" w:hAnsi="宋体" w:eastAsia="宋体" w:cs="宋体"/>
          <w:sz w:val="28"/>
          <w:szCs w:val="28"/>
        </w:rPr>
        <w:t>。</w:t>
      </w:r>
      <w:bookmarkEnd w:id="67"/>
      <w:bookmarkEnd w:id="68"/>
      <w:bookmarkEnd w:id="69"/>
      <w:bookmarkEnd w:id="70"/>
      <w:bookmarkEnd w:id="71"/>
      <w:bookmarkEnd w:id="72"/>
      <w:bookmarkEnd w:id="73"/>
      <w:bookmarkEnd w:id="74"/>
      <w:bookmarkStart w:id="82" w:name="_Toc267251515"/>
      <w:bookmarkStart w:id="83" w:name="_Toc267251510"/>
      <w:bookmarkStart w:id="84" w:name="_Toc267251513"/>
      <w:bookmarkStart w:id="85" w:name="_Toc267251509"/>
      <w:bookmarkStart w:id="86" w:name="_Toc267251514"/>
      <w:bookmarkStart w:id="87" w:name="_Toc267251511"/>
      <w:bookmarkStart w:id="88" w:name="_Toc267251508"/>
      <w:bookmarkStart w:id="89" w:name="_Toc267251507"/>
      <w:bookmarkStart w:id="90" w:name="_Toc267251506"/>
      <w:bookmarkStart w:id="91" w:name="_Toc267251504"/>
      <w:bookmarkStart w:id="92" w:name="_Toc267251499"/>
      <w:bookmarkStart w:id="93" w:name="_Toc267251503"/>
      <w:bookmarkStart w:id="94" w:name="_Toc267251498"/>
      <w:bookmarkStart w:id="95" w:name="_Toc267251494"/>
      <w:bookmarkStart w:id="96" w:name="_Toc267251501"/>
      <w:bookmarkStart w:id="97" w:name="_Toc267251495"/>
      <w:bookmarkStart w:id="98" w:name="_Toc267251496"/>
      <w:bookmarkStart w:id="99" w:name="_Toc267251492"/>
      <w:bookmarkStart w:id="100" w:name="_Toc267251497"/>
      <w:bookmarkStart w:id="101" w:name="_Toc267251502"/>
      <w:bookmarkStart w:id="102" w:name="_Toc267251493"/>
      <w:bookmarkStart w:id="103" w:name="_Toc267251491"/>
    </w:p>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Pr>
        <w:widowControl/>
        <w:shd w:val="clear" w:color="auto" w:fill="FFFFFF"/>
        <w:spacing w:line="460" w:lineRule="exact"/>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八）违约、索赔和争议</w:t>
      </w:r>
    </w:p>
    <w:p>
      <w:pPr>
        <w:widowControl/>
        <w:shd w:val="clear" w:color="auto" w:fill="FFFFFF"/>
        <w:spacing w:line="460" w:lineRule="exact"/>
        <w:ind w:firstLine="562" w:firstLineChars="200"/>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1、 违约</w:t>
      </w:r>
    </w:p>
    <w:p>
      <w:pPr>
        <w:widowControl/>
        <w:shd w:val="clear" w:color="auto" w:fill="FFFFFF"/>
        <w:spacing w:line="460" w:lineRule="exact"/>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2、本合同中关于发包人违约的具体责任如下：</w:t>
      </w:r>
    </w:p>
    <w:p>
      <w:pPr>
        <w:widowControl/>
        <w:shd w:val="clear" w:color="auto" w:fill="FFFFFF"/>
        <w:spacing w:line="460" w:lineRule="exact"/>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本合同通用条款第24条约定发包人违约承担的违约责任：</w:t>
      </w:r>
      <w:r>
        <w:rPr>
          <w:rFonts w:hint="eastAsia" w:ascii="宋体" w:hAnsi="宋体" w:eastAsia="宋体" w:cs="宋体"/>
          <w:color w:val="000000"/>
          <w:kern w:val="0"/>
          <w:sz w:val="28"/>
          <w:szCs w:val="28"/>
          <w:u w:val="single"/>
        </w:rPr>
        <w:t>无</w:t>
      </w:r>
    </w:p>
    <w:p>
      <w:pPr>
        <w:widowControl/>
        <w:shd w:val="clear" w:color="auto" w:fill="FFFFFF"/>
        <w:spacing w:line="460" w:lineRule="exact"/>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本合同约定发包人违约应承担的违约责任：</w:t>
      </w:r>
      <w:r>
        <w:rPr>
          <w:rFonts w:hint="eastAsia" w:ascii="宋体" w:hAnsi="宋体" w:eastAsia="宋体" w:cs="宋体"/>
          <w:color w:val="000000"/>
          <w:kern w:val="0"/>
          <w:sz w:val="28"/>
          <w:szCs w:val="28"/>
          <w:u w:val="single"/>
        </w:rPr>
        <w:t>发包人按合同期银行贷款利率支付拖欠工程款的利息，同时每延误一日向承包人支付款额的0.1%的违约金。</w:t>
      </w:r>
    </w:p>
    <w:p>
      <w:pPr>
        <w:widowControl/>
        <w:shd w:val="clear" w:color="auto" w:fill="FFFFFF"/>
        <w:spacing w:line="460" w:lineRule="exact"/>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双方约定的发包人其他违约责任：</w:t>
      </w:r>
      <w:r>
        <w:rPr>
          <w:rFonts w:hint="eastAsia" w:ascii="宋体" w:hAnsi="宋体" w:eastAsia="宋体" w:cs="宋体"/>
          <w:color w:val="000000"/>
          <w:kern w:val="0"/>
          <w:sz w:val="28"/>
          <w:szCs w:val="28"/>
          <w:u w:val="single"/>
        </w:rPr>
        <w:t>双方另行协商。</w:t>
      </w:r>
    </w:p>
    <w:p>
      <w:pPr>
        <w:widowControl/>
        <w:shd w:val="clear" w:color="auto" w:fill="FFFFFF"/>
        <w:spacing w:line="460" w:lineRule="exact"/>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3、本合同中关于承包人违约的具体责任如下：</w:t>
      </w:r>
    </w:p>
    <w:p>
      <w:pPr>
        <w:widowControl/>
        <w:shd w:val="clear" w:color="auto" w:fill="FFFFFF"/>
        <w:spacing w:line="460" w:lineRule="exact"/>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本合同约定承包人违约承担的违约责任：承包人自身原因或工程质量不合格返工除工料费外，延误工期的每天应付违约金按合同价的0.1%给发包人，工期顺误违约金的最高限额为合同价的3%。</w:t>
      </w:r>
    </w:p>
    <w:p>
      <w:pPr>
        <w:widowControl/>
        <w:shd w:val="clear" w:color="auto" w:fill="FFFFFF"/>
        <w:spacing w:line="460" w:lineRule="exact"/>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本合同约定承包人违约应承担的违约责任：</w:t>
      </w:r>
      <w:r>
        <w:rPr>
          <w:rFonts w:hint="eastAsia" w:ascii="宋体" w:hAnsi="宋体" w:eastAsia="宋体" w:cs="宋体"/>
          <w:color w:val="000000"/>
          <w:kern w:val="0"/>
          <w:sz w:val="28"/>
          <w:szCs w:val="28"/>
          <w:u w:val="single"/>
        </w:rPr>
        <w:t>因承包人责任导致工程量达不到约定的质量标准的，承包人应无条件返工，并承担此而造成的发包人的损失。</w:t>
      </w:r>
    </w:p>
    <w:p>
      <w:pPr>
        <w:widowControl/>
        <w:shd w:val="clear" w:color="auto" w:fill="FFFFFF"/>
        <w:spacing w:line="460" w:lineRule="exact"/>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双方约定的承包人其他违约责任：</w:t>
      </w:r>
      <w:r>
        <w:rPr>
          <w:rFonts w:hint="eastAsia" w:ascii="宋体" w:hAnsi="宋体" w:eastAsia="宋体" w:cs="宋体"/>
          <w:color w:val="000000"/>
          <w:kern w:val="0"/>
          <w:sz w:val="28"/>
          <w:szCs w:val="28"/>
          <w:u w:val="single"/>
        </w:rPr>
        <w:t>双方另行协商。</w:t>
      </w:r>
    </w:p>
    <w:p>
      <w:pPr>
        <w:widowControl/>
        <w:shd w:val="clear" w:color="auto" w:fill="FFFFFF"/>
        <w:spacing w:line="460" w:lineRule="exact"/>
        <w:ind w:firstLine="560" w:firstLineChars="200"/>
        <w:rPr>
          <w:rFonts w:ascii="宋体" w:hAnsi="宋体" w:eastAsia="宋体" w:cs="宋体"/>
          <w:color w:val="000000"/>
          <w:kern w:val="0"/>
          <w:sz w:val="28"/>
          <w:szCs w:val="28"/>
        </w:rPr>
      </w:pPr>
      <w:r>
        <w:rPr>
          <w:rFonts w:hint="eastAsia" w:ascii="宋体" w:hAnsi="宋体" w:eastAsia="宋体" w:cs="宋体"/>
          <w:bCs/>
          <w:color w:val="000000"/>
          <w:kern w:val="0"/>
          <w:sz w:val="28"/>
          <w:szCs w:val="28"/>
        </w:rPr>
        <w:t>4、争议</w:t>
      </w:r>
    </w:p>
    <w:p>
      <w:pPr>
        <w:widowControl/>
        <w:shd w:val="clear" w:color="auto" w:fill="FFFFFF"/>
        <w:spacing w:line="460" w:lineRule="exact"/>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双方约定，在履行合同过程中产生争议时：</w:t>
      </w:r>
    </w:p>
    <w:p>
      <w:pPr>
        <w:widowControl/>
        <w:shd w:val="clear" w:color="auto" w:fill="FFFFFF"/>
        <w:spacing w:line="460" w:lineRule="exact"/>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（1）请仲裁委员会进行调解;</w:t>
      </w:r>
    </w:p>
    <w:p>
      <w:pPr>
        <w:widowControl/>
        <w:shd w:val="clear" w:color="auto" w:fill="FFFFFF"/>
        <w:spacing w:line="460" w:lineRule="exact"/>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（2）采取第</w:t>
      </w:r>
      <w:r>
        <w:rPr>
          <w:rFonts w:hint="eastAsia" w:ascii="宋体" w:hAnsi="宋体" w:eastAsia="宋体" w:cs="宋体"/>
          <w:color w:val="000000"/>
          <w:kern w:val="0"/>
          <w:sz w:val="28"/>
          <w:szCs w:val="28"/>
          <w:u w:val="single"/>
        </w:rPr>
        <w:t>（1）</w:t>
      </w:r>
      <w:r>
        <w:rPr>
          <w:rFonts w:hint="eastAsia" w:ascii="宋体" w:hAnsi="宋体" w:eastAsia="宋体" w:cs="宋体"/>
          <w:color w:val="000000"/>
          <w:kern w:val="0"/>
          <w:sz w:val="28"/>
          <w:szCs w:val="28"/>
        </w:rPr>
        <w:t>种方式解决，并约定向仲裁委员会提请仲裁。</w:t>
      </w:r>
    </w:p>
    <w:p>
      <w:pPr>
        <w:widowControl/>
        <w:shd w:val="clear" w:color="auto" w:fill="FFFFFF"/>
        <w:spacing w:line="460" w:lineRule="exact"/>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（九）其他</w:t>
      </w:r>
    </w:p>
    <w:p>
      <w:pPr>
        <w:widowControl/>
        <w:shd w:val="clear" w:color="auto" w:fill="FFFFFF"/>
        <w:spacing w:line="460" w:lineRule="exact"/>
        <w:ind w:firstLine="560" w:firstLineChars="200"/>
        <w:rPr>
          <w:rFonts w:ascii="宋体" w:hAnsi="宋体" w:eastAsia="宋体" w:cs="宋体"/>
          <w:color w:val="000000"/>
          <w:kern w:val="0"/>
          <w:sz w:val="28"/>
          <w:szCs w:val="28"/>
        </w:rPr>
      </w:pPr>
      <w:r>
        <w:rPr>
          <w:rFonts w:hint="eastAsia" w:ascii="宋体" w:hAnsi="宋体" w:eastAsia="宋体" w:cs="宋体"/>
          <w:color w:val="000000"/>
          <w:kern w:val="0"/>
          <w:sz w:val="28"/>
          <w:szCs w:val="28"/>
        </w:rPr>
        <w:t>本工程不允许分包。</w:t>
      </w:r>
    </w:p>
    <w:p>
      <w:pPr>
        <w:widowControl/>
        <w:shd w:val="clear" w:color="auto" w:fill="FFFFFF"/>
        <w:spacing w:line="480" w:lineRule="exact"/>
        <w:rPr>
          <w:rFonts w:ascii="宋体" w:hAnsi="宋体" w:eastAsia="宋体" w:cs="宋体"/>
          <w:color w:val="000000"/>
          <w:kern w:val="0"/>
          <w:sz w:val="28"/>
          <w:szCs w:val="28"/>
        </w:rPr>
      </w:pPr>
    </w:p>
    <w:p>
      <w:pPr>
        <w:widowControl/>
        <w:shd w:val="clear" w:color="auto" w:fill="FFFFFF"/>
        <w:spacing w:line="480" w:lineRule="exact"/>
        <w:rPr>
          <w:rFonts w:ascii="宋体" w:hAnsi="宋体" w:eastAsia="宋体" w:cs="宋体"/>
          <w:color w:val="000000"/>
          <w:kern w:val="0"/>
          <w:sz w:val="28"/>
          <w:szCs w:val="28"/>
        </w:rPr>
      </w:pPr>
    </w:p>
    <w:p>
      <w:pPr>
        <w:widowControl/>
        <w:shd w:val="clear" w:color="auto" w:fill="FFFFFF"/>
        <w:spacing w:line="480" w:lineRule="exact"/>
        <w:rPr>
          <w:rFonts w:ascii="宋体" w:hAnsi="宋体" w:eastAsia="宋体" w:cs="宋体"/>
          <w:color w:val="000000"/>
          <w:kern w:val="0"/>
          <w:sz w:val="28"/>
          <w:szCs w:val="28"/>
        </w:rPr>
      </w:pPr>
    </w:p>
    <w:p>
      <w:pPr>
        <w:widowControl/>
        <w:shd w:val="clear" w:color="auto" w:fill="FFFFFF"/>
        <w:spacing w:line="480" w:lineRule="exact"/>
        <w:rPr>
          <w:rFonts w:ascii="宋体" w:hAnsi="宋体" w:eastAsia="宋体" w:cs="宋体"/>
          <w:color w:val="000000"/>
          <w:kern w:val="0"/>
          <w:sz w:val="28"/>
          <w:szCs w:val="28"/>
        </w:rPr>
      </w:pPr>
    </w:p>
    <w:p>
      <w:pPr>
        <w:widowControl/>
        <w:shd w:val="clear" w:color="auto" w:fill="FFFFFF"/>
        <w:spacing w:line="480" w:lineRule="exact"/>
        <w:rPr>
          <w:rFonts w:ascii="宋体" w:hAnsi="宋体" w:eastAsia="宋体" w:cs="宋体"/>
          <w:color w:val="000000"/>
          <w:kern w:val="0"/>
          <w:sz w:val="28"/>
          <w:szCs w:val="28"/>
        </w:rPr>
      </w:pPr>
    </w:p>
    <w:p>
      <w:pPr>
        <w:widowControl/>
        <w:shd w:val="clear" w:color="auto" w:fill="FFFFFF"/>
        <w:spacing w:line="480" w:lineRule="exact"/>
        <w:rPr>
          <w:rFonts w:ascii="宋体" w:hAnsi="宋体" w:eastAsia="宋体" w:cs="宋体"/>
          <w:color w:val="000000"/>
          <w:kern w:val="0"/>
          <w:sz w:val="28"/>
          <w:szCs w:val="28"/>
        </w:rPr>
      </w:pPr>
    </w:p>
    <w:p>
      <w:pPr>
        <w:widowControl/>
        <w:shd w:val="clear" w:color="auto" w:fill="FFFFFF"/>
        <w:spacing w:line="480" w:lineRule="exact"/>
        <w:rPr>
          <w:rFonts w:ascii="宋体" w:hAnsi="宋体" w:eastAsia="宋体" w:cs="宋体"/>
          <w:color w:val="000000"/>
          <w:kern w:val="0"/>
          <w:sz w:val="28"/>
          <w:szCs w:val="28"/>
        </w:rPr>
      </w:pPr>
    </w:p>
    <w:p>
      <w:pPr>
        <w:widowControl/>
        <w:shd w:val="clear" w:color="auto" w:fill="FFFFFF"/>
        <w:spacing w:line="480" w:lineRule="exact"/>
        <w:rPr>
          <w:rFonts w:ascii="宋体" w:hAnsi="宋体" w:eastAsia="宋体" w:cs="宋体"/>
          <w:color w:val="000000"/>
          <w:kern w:val="0"/>
          <w:sz w:val="28"/>
          <w:szCs w:val="28"/>
        </w:rPr>
      </w:pPr>
    </w:p>
    <w:p>
      <w:pPr>
        <w:widowControl/>
        <w:shd w:val="clear" w:color="auto" w:fill="FFFFFF"/>
        <w:spacing w:line="480" w:lineRule="exact"/>
        <w:rPr>
          <w:rFonts w:ascii="宋体" w:hAnsi="宋体" w:eastAsia="宋体" w:cs="宋体"/>
          <w:color w:val="000000"/>
          <w:kern w:val="0"/>
          <w:sz w:val="28"/>
          <w:szCs w:val="28"/>
        </w:rPr>
      </w:pPr>
    </w:p>
    <w:p>
      <w:pPr>
        <w:widowControl/>
        <w:shd w:val="clear" w:color="auto" w:fill="FFFFFF"/>
        <w:spacing w:line="480" w:lineRule="exact"/>
        <w:rPr>
          <w:rFonts w:ascii="宋体" w:hAnsi="宋体" w:eastAsia="宋体" w:cs="宋体"/>
          <w:color w:val="000000"/>
          <w:kern w:val="0"/>
          <w:sz w:val="28"/>
          <w:szCs w:val="28"/>
        </w:rPr>
      </w:pPr>
    </w:p>
    <w:p>
      <w:pPr>
        <w:widowControl/>
        <w:shd w:val="clear" w:color="auto" w:fill="FFFFFF"/>
        <w:spacing w:line="480" w:lineRule="exact"/>
        <w:rPr>
          <w:rFonts w:ascii="宋体" w:hAnsi="宋体" w:eastAsia="宋体" w:cs="宋体"/>
          <w:color w:val="000000"/>
          <w:kern w:val="0"/>
          <w:sz w:val="28"/>
          <w:szCs w:val="28"/>
        </w:rPr>
      </w:pPr>
    </w:p>
    <w:p>
      <w:pPr>
        <w:widowControl/>
        <w:shd w:val="clear" w:color="auto" w:fill="FFFFFF"/>
        <w:spacing w:line="480" w:lineRule="exact"/>
        <w:rPr>
          <w:rFonts w:ascii="宋体" w:hAnsi="宋体" w:eastAsia="宋体" w:cs="宋体"/>
          <w:color w:val="000000"/>
          <w:kern w:val="0"/>
          <w:sz w:val="28"/>
          <w:szCs w:val="28"/>
        </w:rPr>
      </w:pPr>
      <w:r>
        <w:rPr>
          <w:rFonts w:hint="eastAsia" w:ascii="宋体" w:hAnsi="宋体" w:eastAsia="宋体" w:cs="宋体"/>
          <w:color w:val="000000"/>
          <w:kern w:val="0"/>
          <w:sz w:val="28"/>
          <w:szCs w:val="28"/>
        </w:rPr>
        <w:t>附件：</w:t>
      </w:r>
    </w:p>
    <w:p>
      <w:pPr>
        <w:widowControl/>
        <w:shd w:val="clear" w:color="auto" w:fill="FFFFFF"/>
        <w:spacing w:afterLines="100" w:line="480" w:lineRule="exact"/>
        <w:ind w:firstLine="482"/>
        <w:jc w:val="center"/>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工程质量保修书</w:t>
      </w:r>
      <w:r>
        <w:rPr>
          <w:rFonts w:hint="eastAsia" w:ascii="宋体" w:hAnsi="宋体" w:eastAsia="宋体" w:cs="宋体"/>
          <w:color w:val="000000"/>
          <w:kern w:val="0"/>
          <w:sz w:val="28"/>
          <w:szCs w:val="28"/>
        </w:rPr>
        <w:t> </w:t>
      </w:r>
    </w:p>
    <w:p>
      <w:pPr>
        <w:widowControl/>
        <w:shd w:val="clear" w:color="auto" w:fill="FFFFFF"/>
        <w:spacing w:before="100" w:after="100" w:line="44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发包人（全称）：广西警察学院</w:t>
      </w:r>
    </w:p>
    <w:p>
      <w:pPr>
        <w:widowControl/>
        <w:shd w:val="clear" w:color="auto" w:fill="FFFFFF"/>
        <w:spacing w:line="44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承包人（全称）：</w:t>
      </w:r>
      <w:r>
        <w:rPr>
          <w:rFonts w:hint="eastAsia" w:ascii="宋体" w:hAnsi="宋体" w:eastAsia="宋体" w:cs="宋体"/>
          <w:b/>
          <w:bCs/>
          <w:sz w:val="28"/>
          <w:szCs w:val="28"/>
        </w:rPr>
        <w:t xml:space="preserve">  </w:t>
      </w:r>
    </w:p>
    <w:p>
      <w:pPr>
        <w:widowControl/>
        <w:shd w:val="clear" w:color="auto" w:fill="FFFFFF"/>
        <w:spacing w:before="100" w:after="100"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为保证</w:t>
      </w:r>
      <w:r>
        <w:rPr>
          <w:rFonts w:hint="eastAsia" w:ascii="宋体" w:hAnsi="宋体" w:eastAsia="宋体" w:cs="宋体"/>
          <w:b/>
          <w:bCs/>
          <w:color w:val="000000"/>
          <w:kern w:val="0"/>
          <w:sz w:val="28"/>
          <w:szCs w:val="28"/>
          <w:u w:val="single"/>
        </w:rPr>
        <w:t xml:space="preserve">     工程</w:t>
      </w:r>
      <w:r>
        <w:rPr>
          <w:rFonts w:hint="eastAsia" w:ascii="宋体" w:hAnsi="宋体" w:eastAsia="宋体" w:cs="宋体"/>
          <w:color w:val="000000"/>
          <w:kern w:val="0"/>
          <w:sz w:val="28"/>
          <w:szCs w:val="28"/>
        </w:rPr>
        <w:t>在合理使用期限内正常使用，发包人承包人协商一致签订工程质量保修书。承包人在质量保修期内按照有关管理规定及双方约定承担工程质量保修责任。</w:t>
      </w:r>
    </w:p>
    <w:p>
      <w:pPr>
        <w:widowControl/>
        <w:shd w:val="clear" w:color="auto" w:fill="FFFFFF"/>
        <w:spacing w:line="44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一、工程质量保修范围和内容</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承包人在质量保修期内，按照有关法律、法规，规章规定和双方约定，承担本工程质量保修责任。质量保修范围包括地基基础工程、主体结构工程、屋面防水工程和双方约定的其他土建工程，以及电气管线、上下水管线的安装工程，供热、供冷系统工程项目。</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具体质量保修内容双方约定如下：</w:t>
      </w:r>
    </w:p>
    <w:p>
      <w:pPr>
        <w:widowControl/>
        <w:shd w:val="clear" w:color="auto" w:fill="FFFFFF"/>
        <w:spacing w:line="44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二、质量保修期</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质量保修期从工程实际竣工验收通过之日算起，此项目质保期为1年。分单项竣工验收的工程，按单项工程分别计算质量保修期。</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双方根据国家有关规定，结合具体的工程约定质量保修期如下：</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1.地基基础工程和主体结构工程为设计文件规定的该工程合理使用年限;</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2.土建工程为</w:t>
      </w:r>
      <w:r>
        <w:rPr>
          <w:rFonts w:hint="eastAsia" w:ascii="宋体" w:hAnsi="宋体" w:eastAsia="宋体" w:cs="宋体"/>
          <w:color w:val="000000"/>
          <w:kern w:val="0"/>
          <w:sz w:val="28"/>
          <w:szCs w:val="28"/>
          <w:u w:val="single"/>
        </w:rPr>
        <w:t>2</w:t>
      </w:r>
      <w:r>
        <w:rPr>
          <w:rFonts w:hint="eastAsia" w:ascii="宋体" w:hAnsi="宋体" w:eastAsia="宋体" w:cs="宋体"/>
          <w:color w:val="000000"/>
          <w:kern w:val="0"/>
          <w:sz w:val="28"/>
          <w:szCs w:val="28"/>
        </w:rPr>
        <w:t>年;</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3.屋面防水工程，有防水卫生间、房间和外墙的防渗漏为</w:t>
      </w:r>
      <w:r>
        <w:rPr>
          <w:rFonts w:hint="eastAsia" w:ascii="宋体" w:hAnsi="宋体" w:eastAsia="宋体" w:cs="宋体"/>
          <w:color w:val="000000"/>
          <w:kern w:val="0"/>
          <w:sz w:val="28"/>
          <w:szCs w:val="28"/>
          <w:u w:val="single"/>
        </w:rPr>
        <w:t>5</w:t>
      </w:r>
      <w:r>
        <w:rPr>
          <w:rFonts w:hint="eastAsia" w:ascii="宋体" w:hAnsi="宋体" w:eastAsia="宋体" w:cs="宋体"/>
          <w:color w:val="000000"/>
          <w:kern w:val="0"/>
          <w:sz w:val="28"/>
          <w:szCs w:val="28"/>
        </w:rPr>
        <w:t>年;</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4.供热及供冷系统为</w:t>
      </w:r>
      <w:r>
        <w:rPr>
          <w:rFonts w:hint="eastAsia" w:ascii="宋体" w:hAnsi="宋体" w:eastAsia="宋体" w:cs="宋体"/>
          <w:color w:val="000000"/>
          <w:kern w:val="0"/>
          <w:sz w:val="28"/>
          <w:szCs w:val="28"/>
          <w:u w:val="single"/>
        </w:rPr>
        <w:t>2</w:t>
      </w:r>
      <w:r>
        <w:rPr>
          <w:rFonts w:hint="eastAsia" w:ascii="宋体" w:hAnsi="宋体" w:eastAsia="宋体" w:cs="宋体"/>
          <w:color w:val="000000"/>
          <w:kern w:val="0"/>
          <w:sz w:val="28"/>
          <w:szCs w:val="28"/>
        </w:rPr>
        <w:t>个采暖期及供冷期;</w:t>
      </w:r>
    </w:p>
    <w:p>
      <w:pPr>
        <w:widowControl/>
        <w:shd w:val="clear" w:color="auto" w:fill="FFFFFF"/>
        <w:spacing w:line="440" w:lineRule="exact"/>
        <w:ind w:firstLine="562" w:firstLineChars="200"/>
        <w:jc w:val="lef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5.电气管线、给排水管道、设备安装[含电气（器）、通风、照明、消防、防雷等设备为</w:t>
      </w:r>
      <w:r>
        <w:rPr>
          <w:rFonts w:hint="eastAsia" w:ascii="宋体" w:hAnsi="宋体" w:eastAsia="宋体" w:cs="宋体"/>
          <w:b/>
          <w:bCs/>
          <w:color w:val="000000"/>
          <w:kern w:val="0"/>
          <w:sz w:val="28"/>
          <w:szCs w:val="28"/>
          <w:u w:val="single"/>
        </w:rPr>
        <w:t>2</w:t>
      </w:r>
      <w:r>
        <w:rPr>
          <w:rFonts w:hint="eastAsia" w:ascii="宋体" w:hAnsi="宋体" w:eastAsia="宋体" w:cs="宋体"/>
          <w:b/>
          <w:bCs/>
          <w:color w:val="000000"/>
          <w:kern w:val="0"/>
          <w:sz w:val="28"/>
          <w:szCs w:val="28"/>
        </w:rPr>
        <w:t>年];</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6.装修工程为</w:t>
      </w:r>
      <w:r>
        <w:rPr>
          <w:rFonts w:hint="eastAsia" w:ascii="宋体" w:hAnsi="宋体" w:eastAsia="宋体" w:cs="宋体"/>
          <w:color w:val="000000"/>
          <w:kern w:val="0"/>
          <w:sz w:val="28"/>
          <w:szCs w:val="28"/>
          <w:u w:val="single"/>
        </w:rPr>
        <w:t>2年</w:t>
      </w:r>
    </w:p>
    <w:p>
      <w:pPr>
        <w:widowControl/>
        <w:shd w:val="clear" w:color="auto" w:fill="FFFFFF"/>
        <w:spacing w:line="440" w:lineRule="exact"/>
        <w:ind w:firstLine="560" w:firstLineChars="200"/>
        <w:jc w:val="left"/>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7.住宅小区内的给排水设施、道路等配套工程为</w:t>
      </w:r>
      <w:r>
        <w:rPr>
          <w:rFonts w:hint="eastAsia" w:ascii="宋体" w:hAnsi="宋体" w:eastAsia="宋体" w:cs="宋体"/>
          <w:bCs/>
          <w:color w:val="000000"/>
          <w:kern w:val="0"/>
          <w:sz w:val="28"/>
          <w:szCs w:val="28"/>
          <w:u w:val="single"/>
        </w:rPr>
        <w:t>2</w:t>
      </w:r>
      <w:r>
        <w:rPr>
          <w:rFonts w:hint="eastAsia" w:ascii="宋体" w:hAnsi="宋体" w:eastAsia="宋体" w:cs="宋体"/>
          <w:bCs/>
          <w:color w:val="000000"/>
          <w:kern w:val="0"/>
          <w:sz w:val="28"/>
          <w:szCs w:val="28"/>
        </w:rPr>
        <w:t>年;</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8.在没有明文规定下，参照建设工程质量保修条例，双方协商为设计文件规定的该工程的合理使用年限内保修;</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9.绿化工程为</w:t>
      </w:r>
      <w:r>
        <w:rPr>
          <w:rFonts w:hint="eastAsia" w:ascii="宋体" w:hAnsi="宋体" w:eastAsia="宋体" w:cs="宋体"/>
          <w:color w:val="000000"/>
          <w:kern w:val="0"/>
          <w:sz w:val="28"/>
          <w:szCs w:val="28"/>
          <w:u w:val="single"/>
        </w:rPr>
        <w:t>工程验收合格后三个月;</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10.</w:t>
      </w:r>
      <w:r>
        <w:rPr>
          <w:rFonts w:hint="eastAsia" w:ascii="宋体" w:hAnsi="宋体" w:eastAsia="宋体" w:cs="宋体"/>
          <w:bCs/>
          <w:color w:val="000000"/>
          <w:kern w:val="0"/>
          <w:sz w:val="28"/>
          <w:szCs w:val="28"/>
        </w:rPr>
        <w:t>市政工程为一年</w:t>
      </w:r>
    </w:p>
    <w:p>
      <w:pPr>
        <w:widowControl/>
        <w:shd w:val="clear" w:color="auto" w:fill="FFFFFF"/>
        <w:spacing w:line="44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三、质量保修保质责任</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1、属于保修范围和内容的项目，承包人应在接到修理通知之日2天内派人修理。承包人在约定期限内派人修理，发包人课委托其他人员修理，保修费从质量保证金内扣除。</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2、发生紧急抢修事故的，承包人接到事故通知后，应立即到达事故现场抢修。非承包人施工质量引起的事故，抢修费用由发包人承担。</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3、在保修期内，如发生涉及结构安全的质量问题，发包人和承包人应当立即向当地建设行政主管部门报告，并采取安全防范措施，由设计单位或具有相应资质等级的设计单位提出保修方案，承包人负责实施保修。因承担人原因致使工程在合理使用期限内造成人身和财产损害的，承包人应承担损害赔偿责任。</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4、保修完成后，由发包人组织有关单位人员验收。</w:t>
      </w:r>
    </w:p>
    <w:p>
      <w:pPr>
        <w:widowControl/>
        <w:shd w:val="clear" w:color="auto" w:fill="FFFFFF"/>
        <w:spacing w:line="440" w:lineRule="exact"/>
        <w:jc w:val="left"/>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四、质量保修金的支付</w:t>
      </w:r>
    </w:p>
    <w:p>
      <w:pPr>
        <w:widowControl/>
        <w:shd w:val="clear" w:color="auto" w:fill="FFFFFF"/>
        <w:spacing w:line="440" w:lineRule="exact"/>
        <w:ind w:firstLine="562" w:firstLineChars="200"/>
        <w:jc w:val="left"/>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本工程约定的工程质量保修金为施工合同价的</w:t>
      </w:r>
      <w:r>
        <w:rPr>
          <w:rFonts w:hint="eastAsia" w:ascii="宋体" w:hAnsi="宋体" w:eastAsia="宋体" w:cs="宋体"/>
          <w:color w:val="000000"/>
          <w:kern w:val="0"/>
          <w:sz w:val="28"/>
          <w:szCs w:val="28"/>
          <w:u w:val="single"/>
        </w:rPr>
        <w:t>3%</w:t>
      </w:r>
      <w:r>
        <w:rPr>
          <w:rFonts w:hint="eastAsia" w:ascii="宋体" w:hAnsi="宋体" w:eastAsia="宋体" w:cs="宋体"/>
          <w:color w:val="000000"/>
          <w:kern w:val="0"/>
          <w:sz w:val="28"/>
          <w:szCs w:val="28"/>
        </w:rPr>
        <w:t>。</w:t>
      </w:r>
    </w:p>
    <w:p>
      <w:pPr>
        <w:widowControl/>
        <w:shd w:val="clear" w:color="auto" w:fill="FFFFFF"/>
        <w:spacing w:line="440" w:lineRule="exact"/>
        <w:ind w:firstLine="562" w:firstLineChars="200"/>
        <w:jc w:val="left"/>
        <w:rPr>
          <w:rFonts w:ascii="宋体" w:hAnsi="宋体" w:eastAsia="宋体" w:cs="宋体"/>
          <w:color w:val="000000"/>
          <w:kern w:val="0"/>
          <w:sz w:val="28"/>
          <w:szCs w:val="28"/>
        </w:rPr>
      </w:pPr>
      <w:r>
        <w:rPr>
          <w:rFonts w:hint="eastAsia" w:ascii="宋体" w:hAnsi="宋体" w:eastAsia="宋体" w:cs="宋体"/>
          <w:b/>
          <w:bCs/>
          <w:color w:val="000000"/>
          <w:kern w:val="0"/>
          <w:sz w:val="28"/>
          <w:szCs w:val="28"/>
        </w:rPr>
        <w:t>质量保修金不计利息。</w:t>
      </w:r>
    </w:p>
    <w:p>
      <w:pPr>
        <w:widowControl/>
        <w:shd w:val="clear" w:color="auto" w:fill="FFFFFF"/>
        <w:spacing w:line="44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五、质量保修金的返还</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发包人在应付款中扣出，在工程保修期满两年后10天内，将保修金（不计利息）余额退回承包人。在保修期内承包人应按保修内容进行保修，若承包人接到发包人保修通知书在二天内未派人进行修理的，发包人则安排其他公司修理，在保修期内发生的修理费用由承包人负责或发包人从保修金中扣出。</w:t>
      </w:r>
    </w:p>
    <w:p>
      <w:pPr>
        <w:widowControl/>
        <w:shd w:val="clear" w:color="auto" w:fill="FFFFFF"/>
        <w:spacing w:line="440" w:lineRule="exact"/>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六、其他</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双方约定的其他工程质量保修事项：</w:t>
      </w:r>
    </w:p>
    <w:p>
      <w:pPr>
        <w:widowControl/>
        <w:shd w:val="clear" w:color="auto" w:fill="FFFFFF"/>
        <w:spacing w:line="440" w:lineRule="exact"/>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本工程质量保修书作为施工合同附件，由施工合同发包人、承包人双方共同签署。</w:t>
      </w:r>
    </w:p>
    <w:p>
      <w:pPr>
        <w:widowControl/>
        <w:shd w:val="clear" w:color="auto" w:fill="FFFFFF"/>
        <w:spacing w:line="480" w:lineRule="exact"/>
        <w:ind w:firstLine="480" w:firstLineChars="200"/>
        <w:jc w:val="left"/>
        <w:rPr>
          <w:rFonts w:ascii="宋体" w:hAnsi="宋体" w:eastAsia="宋体" w:cs="宋体"/>
          <w:color w:val="000000"/>
          <w:kern w:val="0"/>
          <w:sz w:val="24"/>
        </w:rPr>
      </w:pPr>
    </w:p>
    <w:p>
      <w:pPr>
        <w:widowControl/>
        <w:shd w:val="clear" w:color="auto" w:fill="FFFFFF"/>
        <w:spacing w:line="480" w:lineRule="exact"/>
        <w:jc w:val="left"/>
        <w:rPr>
          <w:rFonts w:ascii="宋体" w:hAnsi="宋体" w:eastAsia="宋体" w:cs="宋体"/>
          <w:color w:val="000000"/>
          <w:kern w:val="0"/>
          <w:sz w:val="24"/>
        </w:rPr>
      </w:pPr>
      <w:r>
        <w:rPr>
          <w:rFonts w:hint="eastAsia" w:ascii="宋体" w:hAnsi="宋体" w:eastAsia="宋体" w:cs="宋体"/>
          <w:color w:val="000000"/>
          <w:kern w:val="0"/>
          <w:sz w:val="24"/>
        </w:rPr>
        <w:t>发包人：                      承包人：</w:t>
      </w:r>
    </w:p>
    <w:p>
      <w:pPr>
        <w:widowControl/>
        <w:shd w:val="clear" w:color="auto" w:fill="FFFFFF"/>
        <w:spacing w:line="480" w:lineRule="exact"/>
        <w:rPr>
          <w:rFonts w:ascii="宋体" w:hAnsi="宋体" w:eastAsia="宋体" w:cs="宋体"/>
          <w:color w:val="000000"/>
          <w:kern w:val="0"/>
          <w:sz w:val="24"/>
        </w:rPr>
      </w:pPr>
      <w:r>
        <w:rPr>
          <w:rFonts w:hint="eastAsia" w:ascii="宋体" w:hAnsi="宋体" w:eastAsia="宋体" w:cs="宋体"/>
          <w:bCs/>
          <w:color w:val="000000"/>
          <w:kern w:val="0"/>
          <w:sz w:val="24"/>
        </w:rPr>
        <w:t>广西警察学院 </w:t>
      </w:r>
      <w:r>
        <w:rPr>
          <w:rFonts w:hint="eastAsia" w:ascii="宋体" w:hAnsi="宋体" w:eastAsia="宋体" w:cs="宋体"/>
          <w:color w:val="000000"/>
          <w:kern w:val="0"/>
          <w:sz w:val="24"/>
        </w:rPr>
        <w:t xml:space="preserve">              </w:t>
      </w:r>
      <w:r>
        <w:rPr>
          <w:rFonts w:hint="eastAsia" w:ascii="宋体" w:hAnsi="宋体" w:eastAsia="宋体" w:cs="宋体"/>
          <w:sz w:val="24"/>
        </w:rPr>
        <w:t xml:space="preserve">       工程有限公司</w:t>
      </w:r>
    </w:p>
    <w:p>
      <w:pPr>
        <w:widowControl/>
        <w:shd w:val="clear" w:color="auto" w:fill="FFFFFF"/>
        <w:spacing w:line="480" w:lineRule="exact"/>
        <w:rPr>
          <w:rFonts w:ascii="宋体" w:hAnsi="宋体" w:eastAsia="宋体" w:cs="宋体"/>
          <w:color w:val="000000"/>
          <w:kern w:val="0"/>
          <w:sz w:val="24"/>
        </w:rPr>
      </w:pPr>
      <w:r>
        <w:rPr>
          <w:rFonts w:hint="eastAsia" w:ascii="宋体" w:hAnsi="宋体" w:eastAsia="宋体" w:cs="宋体"/>
          <w:color w:val="000000"/>
          <w:kern w:val="0"/>
          <w:sz w:val="24"/>
        </w:rPr>
        <w:t xml:space="preserve">法定代表人：           法定代表人： </w:t>
      </w:r>
    </w:p>
    <w:p>
      <w:pPr>
        <w:widowControl/>
        <w:shd w:val="clear" w:color="auto" w:fill="FFFFFF"/>
        <w:spacing w:before="100" w:after="100" w:line="480" w:lineRule="exact"/>
        <w:jc w:val="left"/>
        <w:rPr>
          <w:rFonts w:ascii="宋体" w:hAnsi="宋体" w:eastAsia="宋体" w:cs="宋体"/>
          <w:color w:val="000000"/>
          <w:kern w:val="0"/>
          <w:sz w:val="24"/>
        </w:rPr>
      </w:pPr>
      <w:r>
        <w:rPr>
          <w:rFonts w:hint="eastAsia" w:ascii="宋体" w:hAnsi="宋体" w:eastAsia="宋体" w:cs="宋体"/>
          <w:color w:val="000000"/>
          <w:kern w:val="0"/>
          <w:sz w:val="24"/>
        </w:rPr>
        <w:t>或委托代理人：                  或委托代理人：</w:t>
      </w:r>
    </w:p>
    <w:p>
      <w:pPr>
        <w:widowControl/>
        <w:shd w:val="clear" w:color="auto" w:fill="FFFFFF"/>
        <w:spacing w:before="100" w:after="100" w:line="480" w:lineRule="exact"/>
        <w:jc w:val="left"/>
        <w:rPr>
          <w:rFonts w:ascii="宋体" w:hAnsi="宋体" w:eastAsia="宋体" w:cs="宋体"/>
          <w:color w:val="EEEEEE"/>
          <w:kern w:val="0"/>
          <w:sz w:val="24"/>
        </w:rPr>
      </w:pPr>
      <w:r>
        <w:rPr>
          <w:rFonts w:hint="eastAsia" w:ascii="宋体" w:hAnsi="宋体" w:eastAsia="宋体" w:cs="宋体"/>
          <w:color w:val="000000"/>
          <w:kern w:val="0"/>
          <w:sz w:val="24"/>
        </w:rPr>
        <w:t>日期：  年   月   日              日期：  年   月   日 </w:t>
      </w:r>
    </w:p>
    <w:p>
      <w:pPr>
        <w:rPr>
          <w:rFonts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altName w:val="宋体"/>
    <w:panose1 w:val="0201050906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EC50D"/>
    <w:multiLevelType w:val="singleLevel"/>
    <w:tmpl w:val="611EC50D"/>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C4801CD"/>
    <w:rsid w:val="000A0FBF"/>
    <w:rsid w:val="005676B2"/>
    <w:rsid w:val="00855898"/>
    <w:rsid w:val="00885B35"/>
    <w:rsid w:val="00C57EF8"/>
    <w:rsid w:val="00D10C17"/>
    <w:rsid w:val="00E57C55"/>
    <w:rsid w:val="047628E8"/>
    <w:rsid w:val="05884CED"/>
    <w:rsid w:val="07171355"/>
    <w:rsid w:val="074D6FB1"/>
    <w:rsid w:val="090412C1"/>
    <w:rsid w:val="09BC23F2"/>
    <w:rsid w:val="09E369F3"/>
    <w:rsid w:val="0A5866CA"/>
    <w:rsid w:val="0BEB3540"/>
    <w:rsid w:val="0CBA7856"/>
    <w:rsid w:val="0E0F012B"/>
    <w:rsid w:val="0E295976"/>
    <w:rsid w:val="0F6177A4"/>
    <w:rsid w:val="15230F6F"/>
    <w:rsid w:val="170D695A"/>
    <w:rsid w:val="1984207B"/>
    <w:rsid w:val="19976707"/>
    <w:rsid w:val="19D25E07"/>
    <w:rsid w:val="1AEC2E93"/>
    <w:rsid w:val="1D7D5CF1"/>
    <w:rsid w:val="1D8023D5"/>
    <w:rsid w:val="232975D3"/>
    <w:rsid w:val="2781516A"/>
    <w:rsid w:val="2AA95E25"/>
    <w:rsid w:val="2B901A37"/>
    <w:rsid w:val="2DCA3107"/>
    <w:rsid w:val="3549435C"/>
    <w:rsid w:val="36817755"/>
    <w:rsid w:val="392D1E8D"/>
    <w:rsid w:val="399A4D3E"/>
    <w:rsid w:val="3A1154B6"/>
    <w:rsid w:val="3A80072C"/>
    <w:rsid w:val="3AA967D7"/>
    <w:rsid w:val="3B625BE0"/>
    <w:rsid w:val="3C4801CD"/>
    <w:rsid w:val="3E766C35"/>
    <w:rsid w:val="3ED93406"/>
    <w:rsid w:val="40192561"/>
    <w:rsid w:val="403E3C6A"/>
    <w:rsid w:val="4056495B"/>
    <w:rsid w:val="43923721"/>
    <w:rsid w:val="460528CD"/>
    <w:rsid w:val="48D54D1C"/>
    <w:rsid w:val="4E195676"/>
    <w:rsid w:val="50055D67"/>
    <w:rsid w:val="505C39A9"/>
    <w:rsid w:val="51170B00"/>
    <w:rsid w:val="51D27142"/>
    <w:rsid w:val="521D2EF3"/>
    <w:rsid w:val="535302B6"/>
    <w:rsid w:val="54973133"/>
    <w:rsid w:val="566654DD"/>
    <w:rsid w:val="576F6D29"/>
    <w:rsid w:val="589467BD"/>
    <w:rsid w:val="595D2701"/>
    <w:rsid w:val="5CF04D70"/>
    <w:rsid w:val="5DF66FB9"/>
    <w:rsid w:val="610F4EA2"/>
    <w:rsid w:val="62D84274"/>
    <w:rsid w:val="64535B35"/>
    <w:rsid w:val="66E63F04"/>
    <w:rsid w:val="69DB1839"/>
    <w:rsid w:val="6DA360D2"/>
    <w:rsid w:val="77084713"/>
    <w:rsid w:val="778F53F3"/>
    <w:rsid w:val="7B271A02"/>
    <w:rsid w:val="7B510C14"/>
    <w:rsid w:val="7BCD6159"/>
    <w:rsid w:val="7F4313F7"/>
    <w:rsid w:val="7F800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rFonts w:eastAsia="黑体"/>
      <w:b/>
      <w:bCs/>
      <w:kern w:val="44"/>
      <w:sz w:val="32"/>
      <w:szCs w:val="44"/>
    </w:rPr>
  </w:style>
  <w:style w:type="paragraph" w:styleId="3">
    <w:name w:val="heading 2"/>
    <w:basedOn w:val="1"/>
    <w:next w:val="1"/>
    <w:unhideWhenUsed/>
    <w:qFormat/>
    <w:uiPriority w:val="0"/>
    <w:pPr>
      <w:keepNext/>
      <w:keepLines/>
      <w:spacing w:before="60" w:after="60" w:line="413" w:lineRule="auto"/>
      <w:outlineLvl w:val="1"/>
    </w:pPr>
    <w:rPr>
      <w:rFonts w:ascii="Arial" w:hAnsi="Arial" w:eastAsia="黑体"/>
      <w:b/>
      <w:bCs/>
      <w:kern w:val="0"/>
      <w:sz w:val="20"/>
      <w:szCs w:val="32"/>
    </w:rPr>
  </w:style>
  <w:style w:type="paragraph" w:styleId="4">
    <w:name w:val="heading 3"/>
    <w:basedOn w:val="1"/>
    <w:next w:val="1"/>
    <w:unhideWhenUsed/>
    <w:qFormat/>
    <w:uiPriority w:val="0"/>
    <w:pPr>
      <w:keepNext/>
      <w:keepLines/>
      <w:spacing w:line="360" w:lineRule="auto"/>
      <w:outlineLvl w:val="2"/>
    </w:pPr>
    <w:rPr>
      <w:rFonts w:eastAsia="黑体"/>
      <w:b/>
      <w:bCs/>
      <w:kern w:val="0"/>
      <w:sz w:val="20"/>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line="360" w:lineRule="auto"/>
    </w:pPr>
    <w:rPr>
      <w:rFonts w:ascii="宋体"/>
      <w:color w:val="0000FF"/>
      <w:sz w:val="24"/>
    </w:rPr>
  </w:style>
  <w:style w:type="paragraph" w:styleId="6">
    <w:name w:val="Plain Text"/>
    <w:basedOn w:val="1"/>
    <w:qFormat/>
    <w:uiPriority w:val="0"/>
    <w:rPr>
      <w:rFonts w:ascii="宋体" w:hAnsi="Courier New" w:eastAsia="宋体"/>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Hyperlink"/>
    <w:basedOn w:val="11"/>
    <w:qFormat/>
    <w:uiPriority w:val="0"/>
    <w:rPr>
      <w:color w:val="0000FF"/>
      <w:u w:val="single"/>
    </w:rPr>
  </w:style>
  <w:style w:type="character" w:customStyle="1" w:styleId="13">
    <w:name w:val="页眉 Char"/>
    <w:basedOn w:val="11"/>
    <w:link w:val="8"/>
    <w:uiPriority w:val="0"/>
    <w:rPr>
      <w:rFonts w:asciiTheme="minorHAnsi" w:hAnsiTheme="minorHAnsi" w:eastAsiaTheme="minorEastAsia" w:cstheme="minorBidi"/>
      <w:kern w:val="2"/>
      <w:sz w:val="18"/>
      <w:szCs w:val="18"/>
    </w:rPr>
  </w:style>
  <w:style w:type="character" w:customStyle="1" w:styleId="14">
    <w:name w:val="页脚 Char"/>
    <w:basedOn w:val="11"/>
    <w:link w:val="7"/>
    <w:uiPriority w:val="0"/>
    <w:rPr>
      <w:rFonts w:asciiTheme="minorHAnsi" w:hAnsiTheme="minorHAnsi" w:eastAsiaTheme="minorEastAsia" w:cstheme="minorBidi"/>
      <w:kern w:val="2"/>
      <w:sz w:val="18"/>
      <w:szCs w:val="18"/>
    </w:rPr>
  </w:style>
  <w:style w:type="paragraph" w:customStyle="1" w:styleId="15">
    <w:name w:val="正文_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968</Words>
  <Characters>5520</Characters>
  <Lines>46</Lines>
  <Paragraphs>12</Paragraphs>
  <TotalTime>11</TotalTime>
  <ScaleCrop>false</ScaleCrop>
  <LinksUpToDate>false</LinksUpToDate>
  <CharactersWithSpaces>6476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2019-07-19T02:34:00Z</dcterms:created>
  <dc:creator>A and B</dc:creator>
  <cp:lastModifiedBy>潇洒Z小鱼</cp:lastModifiedBy>
  <dcterms:modified xsi:type="dcterms:W3CDTF">2021-03-16T02:40:15Z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