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before="156" w:beforeLines="50"/>
        <w:jc w:val="center"/>
        <w:rPr>
          <w:rFonts w:ascii="宋体" w:hAnsi="宋体"/>
          <w:sz w:val="72"/>
          <w:szCs w:val="72"/>
        </w:rPr>
      </w:pPr>
    </w:p>
    <w:p>
      <w:pPr>
        <w:spacing w:before="156" w:beforeLines="50"/>
        <w:jc w:val="center"/>
        <w:rPr>
          <w:rFonts w:ascii="宋体" w:hAnsi="宋体"/>
          <w:sz w:val="72"/>
          <w:szCs w:val="72"/>
        </w:rPr>
      </w:pPr>
      <w:r>
        <w:rPr>
          <w:rFonts w:hint="eastAsia" w:ascii="宋体" w:hAnsi="宋体"/>
          <w:sz w:val="72"/>
          <w:szCs w:val="72"/>
        </w:rPr>
        <w:t>竞争性磋商文件</w:t>
      </w:r>
    </w:p>
    <w:p>
      <w:pPr>
        <w:snapToGrid w:val="0"/>
        <w:spacing w:before="156" w:beforeLines="50" w:line="360" w:lineRule="auto"/>
        <w:rPr>
          <w:rFonts w:ascii="宋体" w:hAnsi="宋体"/>
          <w:sz w:val="30"/>
          <w:szCs w:val="30"/>
        </w:rPr>
      </w:pPr>
    </w:p>
    <w:p>
      <w:pPr>
        <w:pStyle w:val="5"/>
        <w:snapToGrid w:val="0"/>
        <w:spacing w:before="120" w:after="120" w:line="360" w:lineRule="auto"/>
        <w:ind w:firstLine="1494" w:firstLineChars="496"/>
        <w:rPr>
          <w:rFonts w:hAnsi="宋体"/>
          <w:b/>
          <w:bCs/>
          <w:sz w:val="30"/>
          <w:szCs w:val="30"/>
        </w:rPr>
      </w:pPr>
    </w:p>
    <w:p>
      <w:pPr>
        <w:pStyle w:val="5"/>
        <w:snapToGrid w:val="0"/>
        <w:spacing w:before="120" w:after="120" w:line="360" w:lineRule="auto"/>
        <w:ind w:firstLine="1494" w:firstLineChars="496"/>
        <w:rPr>
          <w:rFonts w:hAnsi="宋体"/>
          <w:b/>
          <w:bCs/>
          <w:sz w:val="30"/>
          <w:szCs w:val="30"/>
        </w:rPr>
      </w:pPr>
    </w:p>
    <w:p>
      <w:pPr>
        <w:pStyle w:val="5"/>
        <w:snapToGrid w:val="0"/>
        <w:spacing w:before="120" w:after="120" w:line="360" w:lineRule="auto"/>
        <w:ind w:firstLine="1494" w:firstLineChars="496"/>
        <w:rPr>
          <w:rFonts w:hAnsi="宋体"/>
          <w:b/>
          <w:bCs/>
          <w:sz w:val="30"/>
          <w:szCs w:val="30"/>
        </w:rPr>
      </w:pPr>
    </w:p>
    <w:p>
      <w:pPr>
        <w:pStyle w:val="5"/>
        <w:snapToGrid w:val="0"/>
        <w:spacing w:before="120" w:after="120" w:line="360" w:lineRule="auto"/>
        <w:ind w:firstLine="1274" w:firstLineChars="423"/>
        <w:rPr>
          <w:rFonts w:hAnsi="宋体"/>
          <w:b/>
          <w:bCs/>
          <w:sz w:val="30"/>
          <w:szCs w:val="30"/>
          <w:lang w:val="en"/>
        </w:rPr>
      </w:pPr>
      <w:r>
        <w:rPr>
          <w:rFonts w:hint="eastAsia" w:hAnsi="宋体"/>
          <w:b/>
          <w:bCs/>
          <w:sz w:val="30"/>
          <w:szCs w:val="30"/>
        </w:rPr>
        <w:t xml:space="preserve">  项目编号：</w:t>
      </w:r>
      <w:r>
        <w:rPr>
          <w:rFonts w:hAnsi="宋体"/>
          <w:b/>
          <w:bCs/>
          <w:sz w:val="30"/>
          <w:szCs w:val="30"/>
          <w:lang w:val="en"/>
        </w:rPr>
        <w:t>GXZC2023-C3-003705-CGZX</w:t>
      </w:r>
    </w:p>
    <w:p>
      <w:pPr>
        <w:snapToGrid w:val="0"/>
        <w:spacing w:before="156" w:beforeLines="50" w:line="360" w:lineRule="auto"/>
        <w:ind w:left="3212" w:leftChars="603" w:hanging="1946" w:hangingChars="646"/>
        <w:rPr>
          <w:rFonts w:ascii="宋体" w:hAnsi="宋体"/>
          <w:b/>
          <w:bCs/>
          <w:sz w:val="30"/>
          <w:szCs w:val="30"/>
          <w:lang w:val="en"/>
        </w:rPr>
      </w:pPr>
      <w:r>
        <w:rPr>
          <w:rFonts w:hint="eastAsia" w:ascii="宋体" w:hAnsi="宋体"/>
          <w:b/>
          <w:bCs/>
          <w:sz w:val="30"/>
          <w:szCs w:val="30"/>
        </w:rPr>
        <w:t xml:space="preserve">  项目名称：</w:t>
      </w:r>
      <w:r>
        <w:rPr>
          <w:rFonts w:ascii="宋体" w:hAnsi="宋体"/>
          <w:b/>
          <w:bCs/>
          <w:sz w:val="30"/>
          <w:szCs w:val="30"/>
          <w:lang w:val="en"/>
        </w:rPr>
        <w:t>校园宽带租赁服务采购</w:t>
      </w:r>
    </w:p>
    <w:p>
      <w:pPr>
        <w:snapToGrid w:val="0"/>
        <w:spacing w:before="156" w:beforeLines="50" w:line="360" w:lineRule="auto"/>
        <w:ind w:firstLine="1274" w:firstLineChars="423"/>
        <w:rPr>
          <w:rFonts w:ascii="宋体" w:hAnsi="宋体"/>
          <w:b/>
          <w:bCs/>
          <w:sz w:val="30"/>
          <w:szCs w:val="30"/>
          <w:lang w:val="en"/>
        </w:rPr>
      </w:pPr>
      <w:r>
        <w:rPr>
          <w:rFonts w:hint="eastAsia" w:ascii="宋体" w:hAnsi="宋体"/>
          <w:b/>
          <w:bCs/>
          <w:sz w:val="30"/>
          <w:szCs w:val="30"/>
        </w:rPr>
        <w:t xml:space="preserve">  采 购 人：</w:t>
      </w:r>
      <w:r>
        <w:rPr>
          <w:rFonts w:ascii="宋体" w:hAnsi="宋体"/>
          <w:b/>
          <w:bCs/>
          <w:sz w:val="30"/>
          <w:szCs w:val="30"/>
          <w:lang w:val="en"/>
        </w:rPr>
        <w:t>广西警察学院</w:t>
      </w:r>
    </w:p>
    <w:p>
      <w:pPr>
        <w:snapToGrid w:val="0"/>
        <w:spacing w:before="156" w:beforeLines="50" w:line="360" w:lineRule="auto"/>
        <w:ind w:firstLine="1274" w:firstLineChars="423"/>
        <w:rPr>
          <w:rFonts w:ascii="宋体" w:hAnsi="宋体"/>
          <w:b/>
          <w:bCs/>
          <w:sz w:val="30"/>
          <w:szCs w:val="30"/>
        </w:rPr>
      </w:pPr>
    </w:p>
    <w:p>
      <w:pPr>
        <w:snapToGrid w:val="0"/>
        <w:spacing w:before="156" w:beforeLines="50" w:line="360" w:lineRule="auto"/>
        <w:ind w:firstLine="1506" w:firstLineChars="500"/>
        <w:rPr>
          <w:rFonts w:ascii="宋体" w:hAnsi="宋体"/>
          <w:b/>
          <w:bCs/>
          <w:sz w:val="30"/>
          <w:szCs w:val="30"/>
        </w:rPr>
      </w:pPr>
    </w:p>
    <w:p>
      <w:pPr>
        <w:snapToGrid w:val="0"/>
        <w:spacing w:before="156" w:beforeLines="50" w:line="360" w:lineRule="auto"/>
        <w:ind w:firstLine="1506" w:firstLineChars="500"/>
        <w:rPr>
          <w:rFonts w:ascii="宋体" w:hAnsi="宋体"/>
          <w:b/>
          <w:bCs/>
          <w:sz w:val="30"/>
          <w:szCs w:val="30"/>
        </w:rPr>
      </w:pPr>
    </w:p>
    <w:p>
      <w:pPr>
        <w:snapToGrid w:val="0"/>
        <w:spacing w:before="156" w:beforeLines="50" w:line="360" w:lineRule="auto"/>
        <w:ind w:firstLine="1506" w:firstLineChars="500"/>
        <w:rPr>
          <w:rFonts w:ascii="宋体" w:hAnsi="宋体"/>
          <w:b/>
          <w:bCs/>
          <w:sz w:val="30"/>
          <w:szCs w:val="30"/>
        </w:rPr>
      </w:pPr>
    </w:p>
    <w:p>
      <w:pPr>
        <w:snapToGrid w:val="0"/>
        <w:spacing w:before="156" w:beforeLines="50" w:line="360" w:lineRule="auto"/>
        <w:ind w:firstLine="1506" w:firstLineChars="500"/>
        <w:rPr>
          <w:rFonts w:ascii="宋体" w:hAnsi="宋体"/>
          <w:b/>
          <w:bCs/>
          <w:sz w:val="30"/>
          <w:szCs w:val="30"/>
        </w:rPr>
      </w:pPr>
      <w:r>
        <w:rPr>
          <w:rFonts w:hint="eastAsia" w:ascii="宋体" w:hAnsi="宋体"/>
          <w:b/>
          <w:bCs/>
          <w:sz w:val="30"/>
          <w:szCs w:val="30"/>
        </w:rPr>
        <w:t>采购代理机构：广西壮族自治区政府采购中心</w:t>
      </w:r>
    </w:p>
    <w:p>
      <w:pPr>
        <w:snapToGrid w:val="0"/>
        <w:spacing w:before="156" w:beforeLines="50" w:line="360" w:lineRule="auto"/>
        <w:jc w:val="center"/>
        <w:rPr>
          <w:rFonts w:ascii="宋体" w:hAnsi="宋体"/>
          <w:b/>
          <w:bCs/>
          <w:sz w:val="30"/>
          <w:szCs w:val="30"/>
        </w:rPr>
      </w:pPr>
      <w:r>
        <w:rPr>
          <w:rFonts w:hint="eastAsia" w:ascii="宋体" w:hAnsi="宋体"/>
          <w:b/>
          <w:bCs/>
          <w:sz w:val="30"/>
          <w:szCs w:val="30"/>
        </w:rPr>
        <w:t>202</w:t>
      </w:r>
      <w:r>
        <w:rPr>
          <w:rFonts w:ascii="宋体" w:hAnsi="宋体"/>
          <w:b/>
          <w:bCs/>
          <w:sz w:val="30"/>
          <w:szCs w:val="30"/>
        </w:rPr>
        <w:t>3</w:t>
      </w:r>
      <w:r>
        <w:rPr>
          <w:rFonts w:hint="eastAsia" w:ascii="宋体" w:hAnsi="宋体"/>
          <w:b/>
          <w:bCs/>
          <w:sz w:val="30"/>
          <w:szCs w:val="30"/>
        </w:rPr>
        <w:t>年</w:t>
      </w:r>
      <w:r>
        <w:rPr>
          <w:rFonts w:hint="eastAsia" w:ascii="宋体" w:hAnsi="宋体"/>
          <w:b/>
          <w:bCs/>
          <w:sz w:val="30"/>
          <w:szCs w:val="30"/>
          <w:lang w:val="en-US" w:eastAsia="zh-CN"/>
        </w:rPr>
        <w:t>10</w:t>
      </w:r>
      <w:r>
        <w:rPr>
          <w:rFonts w:hint="eastAsia" w:ascii="宋体" w:hAnsi="宋体"/>
          <w:b/>
          <w:bCs/>
          <w:sz w:val="30"/>
          <w:szCs w:val="30"/>
        </w:rPr>
        <w:t>月</w:t>
      </w: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r>
        <w:rPr>
          <w:rFonts w:hint="eastAsia" w:ascii="宋体" w:hAnsi="宋体"/>
          <w:b/>
          <w:bCs/>
          <w:sz w:val="32"/>
          <w:szCs w:val="32"/>
        </w:rPr>
        <w:t>目录</w:t>
      </w:r>
    </w:p>
    <w:p>
      <w:pPr>
        <w:pStyle w:val="13"/>
        <w:tabs>
          <w:tab w:val="right" w:leader="dot" w:pos="9412"/>
        </w:tabs>
      </w:pPr>
      <w:bookmarkStart w:id="0" w:name="_Toc1768483786_WPSOffice_Type1"/>
    </w:p>
    <w:p>
      <w:pPr>
        <w:pStyle w:val="13"/>
        <w:tabs>
          <w:tab w:val="right" w:leader="dot" w:pos="9412"/>
        </w:tabs>
        <w:rPr>
          <w:rFonts w:ascii="宋体" w:hAnsi="宋体" w:cs="宋体"/>
          <w:b/>
          <w:bCs/>
          <w:sz w:val="28"/>
          <w:szCs w:val="28"/>
        </w:rPr>
      </w:pPr>
      <w:r>
        <w:fldChar w:fldCharType="begin"/>
      </w:r>
      <w:r>
        <w:instrText xml:space="preserve"> HYPERLINK \l "_Toc324932623_WPSOffice_Level1" </w:instrText>
      </w:r>
      <w:r>
        <w:fldChar w:fldCharType="separate"/>
      </w:r>
      <w:r>
        <w:rPr>
          <w:rFonts w:hint="eastAsia" w:ascii="宋体" w:hAnsi="宋体" w:cs="宋体"/>
          <w:b/>
          <w:bCs/>
          <w:sz w:val="28"/>
          <w:szCs w:val="28"/>
        </w:rPr>
        <w:t>第一章  竞争性磋商公告</w:t>
      </w:r>
      <w:r>
        <w:rPr>
          <w:rFonts w:hint="eastAsia" w:ascii="宋体" w:hAnsi="宋体" w:cs="宋体"/>
          <w:b/>
          <w:bCs/>
          <w:sz w:val="28"/>
          <w:szCs w:val="28"/>
        </w:rPr>
        <w:tab/>
      </w:r>
      <w:bookmarkStart w:id="1" w:name="_Toc324932623_WPSOffice_Level1Page"/>
      <w:r>
        <w:rPr>
          <w:rFonts w:hint="eastAsia" w:ascii="宋体" w:hAnsi="宋体" w:cs="宋体"/>
          <w:b/>
          <w:bCs/>
          <w:sz w:val="28"/>
          <w:szCs w:val="28"/>
        </w:rPr>
        <w:t>2</w:t>
      </w:r>
      <w:bookmarkEnd w:id="1"/>
      <w:r>
        <w:rPr>
          <w:rFonts w:hint="eastAsia" w:ascii="宋体" w:hAnsi="宋体" w:cs="宋体"/>
          <w:b/>
          <w:bCs/>
          <w:sz w:val="28"/>
          <w:szCs w:val="28"/>
        </w:rPr>
        <w:fldChar w:fldCharType="end"/>
      </w:r>
    </w:p>
    <w:p>
      <w:pPr>
        <w:pStyle w:val="13"/>
        <w:tabs>
          <w:tab w:val="right" w:leader="dot" w:pos="9412"/>
        </w:tabs>
        <w:rPr>
          <w:rFonts w:ascii="宋体" w:hAnsi="宋体" w:cs="宋体"/>
          <w:b/>
          <w:bCs/>
          <w:sz w:val="28"/>
          <w:szCs w:val="28"/>
        </w:rPr>
      </w:pPr>
      <w:r>
        <w:fldChar w:fldCharType="begin"/>
      </w:r>
      <w:r>
        <w:instrText xml:space="preserve"> HYPERLINK \l "_Toc1928995292_WPSOffice_Level1" </w:instrText>
      </w:r>
      <w:r>
        <w:fldChar w:fldCharType="separate"/>
      </w:r>
      <w:r>
        <w:rPr>
          <w:rFonts w:hint="eastAsia" w:ascii="宋体" w:hAnsi="宋体" w:cs="宋体"/>
          <w:b/>
          <w:bCs/>
          <w:sz w:val="28"/>
          <w:szCs w:val="28"/>
        </w:rPr>
        <w:t>第二章  供应商须知</w:t>
      </w:r>
      <w:r>
        <w:rPr>
          <w:rFonts w:hint="eastAsia" w:ascii="宋体" w:hAnsi="宋体" w:cs="宋体"/>
          <w:b/>
          <w:bCs/>
          <w:sz w:val="28"/>
          <w:szCs w:val="28"/>
        </w:rPr>
        <w:tab/>
      </w:r>
      <w:bookmarkStart w:id="2" w:name="_Toc1928995292_WPSOffice_Level1Page"/>
      <w:r>
        <w:rPr>
          <w:rFonts w:hint="eastAsia" w:ascii="宋体" w:hAnsi="宋体" w:cs="宋体"/>
          <w:b/>
          <w:bCs/>
          <w:sz w:val="28"/>
          <w:szCs w:val="28"/>
        </w:rPr>
        <w:t>6</w:t>
      </w:r>
      <w:bookmarkEnd w:id="2"/>
      <w:r>
        <w:rPr>
          <w:rFonts w:hint="eastAsia" w:ascii="宋体" w:hAnsi="宋体" w:cs="宋体"/>
          <w:b/>
          <w:bCs/>
          <w:sz w:val="28"/>
          <w:szCs w:val="28"/>
        </w:rPr>
        <w:fldChar w:fldCharType="end"/>
      </w:r>
    </w:p>
    <w:p>
      <w:pPr>
        <w:pStyle w:val="13"/>
        <w:tabs>
          <w:tab w:val="right" w:leader="dot" w:pos="9412"/>
        </w:tabs>
        <w:rPr>
          <w:rFonts w:ascii="宋体" w:hAnsi="宋体" w:cs="宋体"/>
          <w:b/>
          <w:bCs/>
          <w:sz w:val="28"/>
          <w:szCs w:val="28"/>
        </w:rPr>
      </w:pPr>
      <w:r>
        <w:fldChar w:fldCharType="begin"/>
      </w:r>
      <w:r>
        <w:instrText xml:space="preserve"> HYPERLINK \l "_Toc543911644_WPSOffice_Level1" </w:instrText>
      </w:r>
      <w:r>
        <w:fldChar w:fldCharType="separate"/>
      </w:r>
      <w:r>
        <w:rPr>
          <w:rFonts w:hint="eastAsia" w:ascii="宋体" w:hAnsi="宋体" w:cs="宋体"/>
          <w:b/>
          <w:bCs/>
          <w:sz w:val="28"/>
          <w:szCs w:val="28"/>
        </w:rPr>
        <w:t>第三章  采购需求</w:t>
      </w:r>
      <w:r>
        <w:rPr>
          <w:rFonts w:hint="eastAsia" w:ascii="宋体" w:hAnsi="宋体" w:cs="宋体"/>
          <w:b/>
          <w:bCs/>
          <w:sz w:val="28"/>
          <w:szCs w:val="28"/>
        </w:rPr>
        <w:tab/>
      </w:r>
      <w:bookmarkStart w:id="3" w:name="_Toc543911644_WPSOffice_Level1Page"/>
      <w:r>
        <w:rPr>
          <w:rFonts w:hint="eastAsia" w:ascii="宋体" w:hAnsi="宋体" w:cs="宋体"/>
          <w:b/>
          <w:bCs/>
          <w:sz w:val="28"/>
          <w:szCs w:val="28"/>
        </w:rPr>
        <w:t>18</w:t>
      </w:r>
      <w:bookmarkEnd w:id="3"/>
      <w:r>
        <w:rPr>
          <w:rFonts w:hint="eastAsia" w:ascii="宋体" w:hAnsi="宋体" w:cs="宋体"/>
          <w:b/>
          <w:bCs/>
          <w:sz w:val="28"/>
          <w:szCs w:val="28"/>
        </w:rPr>
        <w:fldChar w:fldCharType="end"/>
      </w:r>
    </w:p>
    <w:p>
      <w:pPr>
        <w:pStyle w:val="13"/>
        <w:tabs>
          <w:tab w:val="right" w:leader="dot" w:pos="9412"/>
        </w:tabs>
        <w:rPr>
          <w:rFonts w:ascii="宋体" w:hAnsi="宋体" w:cs="宋体"/>
          <w:b/>
          <w:bCs/>
          <w:sz w:val="28"/>
          <w:szCs w:val="28"/>
        </w:rPr>
      </w:pPr>
      <w:r>
        <w:fldChar w:fldCharType="begin"/>
      </w:r>
      <w:r>
        <w:instrText xml:space="preserve"> HYPERLINK \l "_Toc754629735_WPSOffice_Level1" </w:instrText>
      </w:r>
      <w:r>
        <w:fldChar w:fldCharType="separate"/>
      </w:r>
      <w:r>
        <w:rPr>
          <w:rFonts w:hint="eastAsia" w:ascii="宋体" w:hAnsi="宋体" w:cs="宋体"/>
          <w:b/>
          <w:bCs/>
          <w:sz w:val="28"/>
          <w:szCs w:val="28"/>
        </w:rPr>
        <w:t>第四章  竞争性磋商响应文件格式</w:t>
      </w:r>
      <w:r>
        <w:rPr>
          <w:rFonts w:hint="eastAsia" w:ascii="宋体" w:hAnsi="宋体" w:cs="宋体"/>
          <w:b/>
          <w:bCs/>
          <w:sz w:val="28"/>
          <w:szCs w:val="28"/>
        </w:rPr>
        <w:tab/>
      </w:r>
      <w:bookmarkStart w:id="4" w:name="_Toc754629735_WPSOffice_Level1Page"/>
      <w:r>
        <w:rPr>
          <w:rFonts w:hint="eastAsia" w:ascii="宋体" w:hAnsi="宋体" w:cs="宋体"/>
          <w:b/>
          <w:bCs/>
          <w:sz w:val="28"/>
          <w:szCs w:val="28"/>
        </w:rPr>
        <w:t>27</w:t>
      </w:r>
      <w:bookmarkEnd w:id="4"/>
      <w:r>
        <w:rPr>
          <w:rFonts w:hint="eastAsia" w:ascii="宋体" w:hAnsi="宋体" w:cs="宋体"/>
          <w:b/>
          <w:bCs/>
          <w:sz w:val="28"/>
          <w:szCs w:val="28"/>
        </w:rPr>
        <w:fldChar w:fldCharType="end"/>
      </w:r>
    </w:p>
    <w:p>
      <w:pPr>
        <w:pStyle w:val="13"/>
        <w:tabs>
          <w:tab w:val="right" w:leader="dot" w:pos="9412"/>
        </w:tabs>
        <w:rPr>
          <w:rFonts w:ascii="宋体" w:hAnsi="宋体" w:cs="宋体"/>
          <w:b/>
          <w:bCs/>
          <w:sz w:val="28"/>
          <w:szCs w:val="28"/>
        </w:rPr>
      </w:pPr>
      <w:r>
        <w:fldChar w:fldCharType="begin"/>
      </w:r>
      <w:r>
        <w:instrText xml:space="preserve"> HYPERLINK \l "_Toc837140570_WPSOffice_Level1" </w:instrText>
      </w:r>
      <w:r>
        <w:fldChar w:fldCharType="separate"/>
      </w:r>
      <w:r>
        <w:rPr>
          <w:rFonts w:hint="eastAsia" w:ascii="宋体" w:hAnsi="宋体" w:cs="宋体"/>
          <w:b/>
          <w:bCs/>
          <w:sz w:val="28"/>
          <w:szCs w:val="28"/>
        </w:rPr>
        <w:t>第五章  合同主要条款</w:t>
      </w:r>
      <w:r>
        <w:rPr>
          <w:rFonts w:hint="eastAsia" w:ascii="宋体" w:hAnsi="宋体" w:cs="宋体"/>
          <w:b/>
          <w:bCs/>
          <w:sz w:val="28"/>
          <w:szCs w:val="28"/>
        </w:rPr>
        <w:tab/>
      </w:r>
      <w:bookmarkStart w:id="5" w:name="_Toc837140570_WPSOffice_Level1Page"/>
      <w:r>
        <w:rPr>
          <w:rFonts w:hint="eastAsia" w:ascii="宋体" w:hAnsi="宋体" w:cs="宋体"/>
          <w:b/>
          <w:bCs/>
          <w:sz w:val="28"/>
          <w:szCs w:val="28"/>
        </w:rPr>
        <w:t>35</w:t>
      </w:r>
      <w:bookmarkEnd w:id="5"/>
      <w:r>
        <w:rPr>
          <w:rFonts w:hint="eastAsia" w:ascii="宋体" w:hAnsi="宋体" w:cs="宋体"/>
          <w:b/>
          <w:bCs/>
          <w:sz w:val="28"/>
          <w:szCs w:val="28"/>
        </w:rPr>
        <w:fldChar w:fldCharType="end"/>
      </w:r>
    </w:p>
    <w:p>
      <w:pPr>
        <w:pStyle w:val="13"/>
        <w:tabs>
          <w:tab w:val="right" w:leader="dot" w:pos="9412"/>
        </w:tabs>
        <w:rPr>
          <w:b/>
          <w:bCs/>
        </w:rPr>
      </w:pPr>
      <w:r>
        <w:fldChar w:fldCharType="begin"/>
      </w:r>
      <w:r>
        <w:instrText xml:space="preserve"> HYPERLINK \l "_Toc914966723_WPSOffice_Level1" </w:instrText>
      </w:r>
      <w:r>
        <w:fldChar w:fldCharType="separate"/>
      </w:r>
      <w:r>
        <w:rPr>
          <w:rFonts w:hint="eastAsia" w:ascii="宋体" w:hAnsi="宋体" w:cs="宋体"/>
          <w:b/>
          <w:bCs/>
          <w:sz w:val="28"/>
          <w:szCs w:val="28"/>
        </w:rPr>
        <w:t>第六章  评标方法及评分标准</w:t>
      </w:r>
      <w:r>
        <w:rPr>
          <w:rFonts w:hint="eastAsia" w:ascii="宋体" w:hAnsi="宋体" w:cs="宋体"/>
          <w:b/>
          <w:bCs/>
          <w:sz w:val="28"/>
          <w:szCs w:val="28"/>
        </w:rPr>
        <w:tab/>
      </w:r>
      <w:bookmarkStart w:id="6" w:name="_Toc914966723_WPSOffice_Level1Page"/>
      <w:r>
        <w:rPr>
          <w:rFonts w:hint="eastAsia" w:ascii="宋体" w:hAnsi="宋体" w:cs="宋体"/>
          <w:b/>
          <w:bCs/>
          <w:sz w:val="28"/>
          <w:szCs w:val="28"/>
        </w:rPr>
        <w:t>42</w:t>
      </w:r>
      <w:bookmarkEnd w:id="6"/>
      <w:r>
        <w:rPr>
          <w:rFonts w:hint="eastAsia" w:ascii="宋体" w:hAnsi="宋体" w:cs="宋体"/>
          <w:b/>
          <w:bCs/>
          <w:sz w:val="28"/>
          <w:szCs w:val="28"/>
        </w:rPr>
        <w:fldChar w:fldCharType="end"/>
      </w:r>
    </w:p>
    <w:bookmarkEnd w:id="0"/>
    <w:p>
      <w:pPr>
        <w:spacing w:line="400" w:lineRule="exact"/>
        <w:jc w:val="center"/>
        <w:rPr>
          <w:rFonts w:ascii="宋体" w:hAnsi="宋体"/>
          <w:b/>
          <w:bCs/>
          <w:sz w:val="32"/>
          <w:szCs w:val="32"/>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pStyle w:val="3"/>
        <w:jc w:val="center"/>
        <w:rPr>
          <w:rFonts w:ascii="宋体" w:hAnsi="宋体"/>
        </w:rPr>
      </w:pPr>
      <w:bookmarkStart w:id="7" w:name="_Toc324932623_WPSOffice_Level1"/>
      <w:r>
        <w:rPr>
          <w:rFonts w:hint="eastAsia" w:ascii="宋体" w:hAnsi="宋体"/>
        </w:rPr>
        <w:t>第一章  竞争性磋商公告</w:t>
      </w:r>
      <w:bookmarkEnd w:id="7"/>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pStyle w:val="4"/>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spacing w:line="400" w:lineRule="exact"/>
        <w:jc w:val="center"/>
        <w:rPr>
          <w:rFonts w:ascii="宋体" w:hAnsi="宋体"/>
          <w:b/>
          <w:bCs/>
          <w:sz w:val="28"/>
          <w:szCs w:val="28"/>
        </w:rPr>
      </w:pPr>
    </w:p>
    <w:p>
      <w:pPr>
        <w:widowControl/>
        <w:spacing w:line="360" w:lineRule="exact"/>
        <w:ind w:firstLine="3301" w:firstLineChars="1096"/>
        <w:rPr>
          <w:rFonts w:ascii="宋体" w:hAnsi="宋体"/>
          <w:b/>
          <w:bCs/>
          <w:kern w:val="0"/>
          <w:sz w:val="30"/>
          <w:szCs w:val="30"/>
        </w:rPr>
      </w:pPr>
      <w:bookmarkStart w:id="8" w:name="_Toc18481384"/>
      <w:bookmarkEnd w:id="8"/>
      <w:r>
        <w:rPr>
          <w:rFonts w:hint="eastAsia" w:ascii="仿宋_GB2312" w:hAnsi="宋体" w:eastAsia="仿宋_GB2312"/>
          <w:b/>
          <w:sz w:val="30"/>
          <w:szCs w:val="30"/>
        </w:rPr>
        <w:t>竞争性磋商公告</w:t>
      </w:r>
    </w:p>
    <w:p>
      <w:pPr>
        <w:widowControl/>
        <w:spacing w:line="360" w:lineRule="exact"/>
        <w:rPr>
          <w:rFonts w:ascii="宋体" w:hAnsi="宋体"/>
          <w:b/>
          <w:bCs/>
          <w:kern w:val="0"/>
        </w:rPr>
      </w:pPr>
    </w:p>
    <w:tbl>
      <w:tblPr>
        <w:tblStyle w:val="9"/>
        <w:tblW w:w="92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9212" w:type="dxa"/>
            <w:noWrap w:val="0"/>
            <w:vAlign w:val="top"/>
          </w:tcPr>
          <w:p>
            <w:pPr>
              <w:widowControl/>
              <w:spacing w:before="100" w:beforeAutospacing="1" w:line="400" w:lineRule="exact"/>
              <w:jc w:val="left"/>
              <w:rPr>
                <w:rFonts w:ascii="宋体" w:hAnsi="宋体" w:cs="Arial"/>
                <w:kern w:val="0"/>
              </w:rPr>
            </w:pPr>
            <w:r>
              <w:rPr>
                <w:rFonts w:ascii="宋体" w:hAnsi="宋体" w:cs="Arial"/>
                <w:kern w:val="0"/>
              </w:rPr>
              <w:t>项目概况                                                 </w:t>
            </w:r>
          </w:p>
          <w:p>
            <w:pPr>
              <w:widowControl/>
              <w:spacing w:after="100" w:afterAutospacing="1" w:line="400" w:lineRule="exact"/>
              <w:ind w:firstLine="420" w:firstLineChars="200"/>
              <w:jc w:val="left"/>
              <w:rPr>
                <w:rFonts w:ascii="宋体" w:hAnsi="宋体" w:cs="Arial"/>
                <w:kern w:val="0"/>
              </w:rPr>
            </w:pPr>
            <w:r>
              <w:rPr>
                <w:rFonts w:ascii="宋体" w:hAnsi="宋体"/>
                <w:bCs/>
                <w:lang w:val="en"/>
              </w:rPr>
              <w:t>校园宽带租赁服务采购</w:t>
            </w:r>
            <w:r>
              <w:rPr>
                <w:rFonts w:hint="eastAsia" w:ascii="宋体" w:hAnsi="宋体"/>
                <w:bCs/>
              </w:rPr>
              <w:t>项目的潜在供应商应在政采云平台（网址：http://www.zcygov.cn）获取采购文件，并于</w:t>
            </w:r>
            <w:r>
              <w:rPr>
                <w:rFonts w:ascii="宋体" w:hAnsi="宋体"/>
                <w:bCs/>
                <w:highlight w:val="none"/>
              </w:rPr>
              <w:t>202</w:t>
            </w:r>
            <w:r>
              <w:rPr>
                <w:rFonts w:hint="eastAsia" w:ascii="宋体" w:hAnsi="宋体"/>
                <w:bCs/>
                <w:highlight w:val="none"/>
              </w:rPr>
              <w:t>3</w:t>
            </w:r>
            <w:r>
              <w:rPr>
                <w:rFonts w:ascii="宋体" w:hAnsi="宋体"/>
                <w:bCs/>
                <w:highlight w:val="none"/>
              </w:rPr>
              <w:t>年</w:t>
            </w:r>
            <w:r>
              <w:rPr>
                <w:rFonts w:hint="eastAsia" w:ascii="宋体" w:hAnsi="宋体"/>
                <w:bCs/>
                <w:highlight w:val="none"/>
                <w:lang w:val="en-US" w:eastAsia="zh-CN"/>
              </w:rPr>
              <w:t>10</w:t>
            </w:r>
            <w:r>
              <w:rPr>
                <w:rFonts w:ascii="宋体" w:hAnsi="宋体"/>
                <w:bCs/>
                <w:highlight w:val="none"/>
              </w:rPr>
              <w:t>月</w:t>
            </w:r>
            <w:r>
              <w:rPr>
                <w:rFonts w:hint="eastAsia" w:ascii="宋体" w:hAnsi="宋体"/>
                <w:bCs/>
                <w:highlight w:val="none"/>
                <w:lang w:val="en-US" w:eastAsia="zh-CN"/>
              </w:rPr>
              <w:t>25</w:t>
            </w:r>
            <w:r>
              <w:rPr>
                <w:rFonts w:ascii="宋体" w:hAnsi="宋体"/>
                <w:bCs/>
                <w:highlight w:val="none"/>
              </w:rPr>
              <w:t>日</w:t>
            </w:r>
            <w:r>
              <w:rPr>
                <w:rFonts w:ascii="宋体" w:hAnsi="宋体"/>
                <w:bCs/>
              </w:rPr>
              <w:t xml:space="preserve"> 10:00</w:t>
            </w:r>
            <w:r>
              <w:rPr>
                <w:rFonts w:hint="eastAsia" w:ascii="宋体" w:hAnsi="宋体"/>
                <w:bCs/>
              </w:rPr>
              <w:t>（北京时间）前提交响应文件。</w:t>
            </w:r>
          </w:p>
        </w:tc>
      </w:tr>
    </w:tbl>
    <w:p>
      <w:pPr>
        <w:widowControl/>
        <w:spacing w:before="50" w:after="50"/>
        <w:jc w:val="left"/>
        <w:rPr>
          <w:rFonts w:ascii="宋体" w:hAnsi="宋体" w:cs="宋体"/>
          <w:kern w:val="0"/>
        </w:rPr>
      </w:pPr>
      <w:r>
        <w:rPr>
          <w:rFonts w:ascii="宋体" w:hAnsi="宋体" w:cs="宋体"/>
          <w:kern w:val="0"/>
        </w:rPr>
        <w:t>一、项目基本情况</w:t>
      </w:r>
    </w:p>
    <w:p>
      <w:pPr>
        <w:widowControl/>
        <w:spacing w:before="50" w:after="50"/>
        <w:jc w:val="left"/>
        <w:rPr>
          <w:rFonts w:ascii="宋体" w:hAnsi="宋体" w:cs="宋体"/>
          <w:kern w:val="0"/>
        </w:rPr>
      </w:pPr>
      <w:r>
        <w:rPr>
          <w:rFonts w:ascii="宋体" w:hAnsi="宋体" w:cs="宋体"/>
          <w:kern w:val="0"/>
        </w:rPr>
        <w:t>    项目编号：</w:t>
      </w:r>
      <w:r>
        <w:rPr>
          <w:rFonts w:ascii="宋体" w:hAnsi="宋体" w:cs="宋体"/>
          <w:kern w:val="0"/>
          <w:lang w:val="en"/>
        </w:rPr>
        <w:t>GXZC2023-C3-003705-CGZX</w:t>
      </w:r>
      <w:r>
        <w:rPr>
          <w:rFonts w:hint="eastAsia" w:ascii="宋体" w:hAnsi="宋体" w:cs="宋体"/>
          <w:kern w:val="0"/>
        </w:rPr>
        <w:t> </w:t>
      </w:r>
    </w:p>
    <w:p>
      <w:pPr>
        <w:widowControl/>
        <w:spacing w:before="50" w:after="50"/>
        <w:jc w:val="left"/>
        <w:rPr>
          <w:rFonts w:ascii="宋体" w:hAnsi="宋体" w:cs="宋体"/>
          <w:kern w:val="0"/>
        </w:rPr>
      </w:pPr>
      <w:r>
        <w:rPr>
          <w:rFonts w:hint="eastAsia" w:ascii="宋体" w:hAnsi="宋体" w:cs="宋体"/>
          <w:kern w:val="0"/>
        </w:rPr>
        <w:t>    项目名称：</w:t>
      </w:r>
      <w:r>
        <w:rPr>
          <w:rFonts w:ascii="宋体" w:hAnsi="宋体" w:cs="宋体"/>
          <w:kern w:val="0"/>
          <w:lang w:val="en"/>
        </w:rPr>
        <w:t>校园宽带租赁服务采购</w:t>
      </w:r>
      <w:r>
        <w:rPr>
          <w:rFonts w:hint="eastAsia" w:ascii="宋体" w:hAnsi="宋体" w:cs="宋体"/>
          <w:kern w:val="0"/>
        </w:rPr>
        <w:t> </w:t>
      </w:r>
    </w:p>
    <w:p>
      <w:pPr>
        <w:widowControl/>
        <w:spacing w:before="50" w:after="50"/>
        <w:jc w:val="left"/>
        <w:rPr>
          <w:rFonts w:ascii="宋体" w:hAnsi="宋体" w:cs="宋体"/>
          <w:kern w:val="0"/>
        </w:rPr>
      </w:pPr>
      <w:r>
        <w:rPr>
          <w:rFonts w:hint="eastAsia" w:ascii="宋体" w:hAnsi="宋体" w:cs="宋体"/>
          <w:kern w:val="0"/>
        </w:rPr>
        <w:t>    采购方式：竞争性磋商 </w:t>
      </w:r>
    </w:p>
    <w:p>
      <w:pPr>
        <w:widowControl/>
        <w:spacing w:before="50" w:after="50"/>
        <w:jc w:val="left"/>
        <w:rPr>
          <w:rFonts w:ascii="宋体" w:hAnsi="宋体" w:cs="宋体"/>
          <w:kern w:val="0"/>
        </w:rPr>
      </w:pPr>
      <w:r>
        <w:rPr>
          <w:rFonts w:hint="eastAsia" w:ascii="宋体" w:hAnsi="宋体" w:cs="宋体"/>
          <w:kern w:val="0"/>
        </w:rPr>
        <w:t>    预算总金额（元）：</w:t>
      </w:r>
      <w:r>
        <w:rPr>
          <w:rFonts w:ascii="宋体" w:hAnsi="宋体" w:cs="宋体"/>
          <w:kern w:val="0"/>
          <w:lang w:val="en"/>
        </w:rPr>
        <w:t>2099000</w:t>
      </w:r>
    </w:p>
    <w:p>
      <w:pPr>
        <w:widowControl/>
        <w:spacing w:before="50" w:after="50"/>
        <w:jc w:val="left"/>
        <w:rPr>
          <w:rFonts w:ascii="宋体" w:hAnsi="宋体" w:cs="宋体"/>
          <w:kern w:val="0"/>
        </w:rPr>
      </w:pPr>
      <w:r>
        <w:rPr>
          <w:rFonts w:hint="eastAsia" w:ascii="宋体" w:hAnsi="宋体" w:cs="宋体"/>
          <w:kern w:val="0"/>
        </w:rPr>
        <w:t>    采购需求：</w:t>
      </w:r>
    </w:p>
    <w:p>
      <w:pPr>
        <w:widowControl/>
        <w:spacing w:before="50" w:after="50"/>
        <w:jc w:val="left"/>
        <w:rPr>
          <w:rFonts w:ascii="宋体" w:hAnsi="宋体" w:cs="宋体"/>
          <w:kern w:val="0"/>
        </w:rPr>
      </w:pPr>
      <w:r>
        <w:rPr>
          <w:rFonts w:hint="eastAsia" w:ascii="宋体" w:hAnsi="宋体" w:cs="宋体"/>
          <w:kern w:val="0"/>
        </w:rPr>
        <w:br w:type="textWrapping"/>
      </w:r>
      <w:r>
        <w:rPr>
          <w:rFonts w:hint="eastAsia" w:ascii="宋体" w:hAnsi="宋体" w:cs="宋体"/>
          <w:kern w:val="0"/>
        </w:rPr>
        <w:t>标项名称:</w:t>
      </w:r>
      <w:r>
        <w:rPr>
          <w:rFonts w:ascii="宋体" w:hAnsi="宋体" w:cs="宋体"/>
          <w:kern w:val="0"/>
          <w:lang w:val="en"/>
        </w:rPr>
        <w:t>校园宽带租赁服务</w:t>
      </w:r>
      <w:r>
        <w:rPr>
          <w:rFonts w:hint="eastAsia" w:ascii="宋体" w:hAnsi="宋体" w:cs="宋体"/>
          <w:kern w:val="0"/>
        </w:rPr>
        <w:br w:type="textWrapping"/>
      </w:r>
      <w:r>
        <w:rPr>
          <w:rFonts w:hint="eastAsia" w:ascii="宋体" w:hAnsi="宋体" w:cs="宋体"/>
          <w:kern w:val="0"/>
        </w:rPr>
        <w:t>数量:1</w:t>
      </w:r>
      <w:r>
        <w:rPr>
          <w:rFonts w:hint="eastAsia" w:ascii="宋体" w:hAnsi="宋体" w:cs="宋体"/>
          <w:kern w:val="0"/>
        </w:rPr>
        <w:br w:type="textWrapping"/>
      </w:r>
      <w:r>
        <w:rPr>
          <w:rFonts w:hint="eastAsia" w:ascii="宋体" w:hAnsi="宋体" w:cs="宋体"/>
          <w:kern w:val="0"/>
        </w:rPr>
        <w:t>预算金额（元）:</w:t>
      </w:r>
      <w:r>
        <w:rPr>
          <w:rFonts w:ascii="宋体" w:hAnsi="宋体" w:cs="宋体"/>
          <w:kern w:val="0"/>
          <w:lang w:val="en"/>
        </w:rPr>
        <w:t xml:space="preserve"> 2099000</w:t>
      </w:r>
      <w:r>
        <w:rPr>
          <w:rFonts w:hint="eastAsia" w:ascii="宋体" w:hAnsi="宋体" w:cs="宋体"/>
          <w:kern w:val="0"/>
        </w:rPr>
        <w:br w:type="textWrapping"/>
      </w:r>
      <w:r>
        <w:rPr>
          <w:rFonts w:hint="eastAsia" w:ascii="宋体" w:hAnsi="宋体" w:cs="宋体"/>
          <w:kern w:val="0"/>
        </w:rPr>
        <w:t>简要规格描述或项目基本概况介绍、用途：互联网光纤租赁服务1项</w:t>
      </w:r>
    </w:p>
    <w:p>
      <w:pPr>
        <w:widowControl/>
        <w:spacing w:before="50" w:after="50"/>
        <w:jc w:val="left"/>
        <w:rPr>
          <w:rFonts w:ascii="宋体" w:hAnsi="宋体" w:cs="宋体"/>
          <w:kern w:val="0"/>
        </w:rPr>
      </w:pPr>
      <w:r>
        <w:rPr>
          <w:rFonts w:hint="eastAsia" w:ascii="宋体" w:hAnsi="宋体" w:cs="宋体"/>
          <w:kern w:val="0"/>
        </w:rPr>
        <w:t>最高限价（如有）：/</w:t>
      </w:r>
    </w:p>
    <w:p>
      <w:pPr>
        <w:widowControl/>
        <w:spacing w:before="50" w:after="50"/>
        <w:jc w:val="left"/>
        <w:rPr>
          <w:rFonts w:ascii="宋体" w:hAnsi="宋体" w:cs="宋体"/>
          <w:kern w:val="0"/>
        </w:rPr>
      </w:pPr>
      <w:r>
        <w:rPr>
          <w:rFonts w:hint="eastAsia" w:ascii="宋体" w:hAnsi="宋体" w:cs="宋体"/>
          <w:kern w:val="0"/>
        </w:rPr>
        <w:t>合同履约期限：</w:t>
      </w:r>
      <w:r>
        <w:rPr>
          <w:rFonts w:hint="eastAsia" w:hAnsi="宋体" w:cs="宋体"/>
          <w:highlight w:val="none"/>
        </w:rPr>
        <w:t>二年</w:t>
      </w:r>
    </w:p>
    <w:p>
      <w:pPr>
        <w:widowControl/>
        <w:spacing w:before="50" w:after="50"/>
        <w:jc w:val="left"/>
        <w:rPr>
          <w:rFonts w:ascii="宋体" w:hAnsi="宋体" w:cs="宋体"/>
          <w:kern w:val="0"/>
        </w:rPr>
      </w:pPr>
      <w:r>
        <w:rPr>
          <w:rFonts w:hint="eastAsia" w:ascii="宋体" w:hAnsi="宋体" w:cs="宋体"/>
          <w:kern w:val="0"/>
        </w:rPr>
        <w:t>本标项（否）接受联合体投标</w:t>
      </w:r>
      <w:r>
        <w:rPr>
          <w:rFonts w:hint="eastAsia" w:ascii="宋体" w:hAnsi="宋体" w:cs="宋体"/>
          <w:kern w:val="0"/>
        </w:rPr>
        <w:br w:type="textWrapping"/>
      </w:r>
      <w:r>
        <w:rPr>
          <w:rFonts w:hint="eastAsia" w:ascii="宋体" w:hAnsi="宋体" w:cs="宋体"/>
          <w:kern w:val="0"/>
        </w:rPr>
        <w:t>备注：本项目为线上电子招标项目，有意向参与本项目的供应商应当做好参与全流程电子招投标交易的充分准备。</w:t>
      </w:r>
    </w:p>
    <w:p>
      <w:pPr>
        <w:widowControl/>
        <w:spacing w:before="50" w:after="50"/>
        <w:jc w:val="left"/>
        <w:rPr>
          <w:rFonts w:ascii="宋体" w:hAnsi="宋体" w:cs="宋体"/>
          <w:kern w:val="0"/>
        </w:rPr>
      </w:pPr>
      <w:r>
        <w:rPr>
          <w:rFonts w:ascii="宋体" w:hAnsi="宋体" w:cs="宋体"/>
          <w:kern w:val="0"/>
        </w:rPr>
        <w:t>二、申请人的资格要求：</w:t>
      </w:r>
    </w:p>
    <w:p>
      <w:pPr>
        <w:widowControl/>
        <w:spacing w:before="50" w:after="50"/>
        <w:jc w:val="left"/>
        <w:rPr>
          <w:rFonts w:ascii="宋体" w:hAnsi="宋体" w:cs="宋体"/>
          <w:kern w:val="0"/>
        </w:rPr>
      </w:pPr>
      <w:r>
        <w:rPr>
          <w:rFonts w:hint="eastAsia" w:ascii="宋体" w:hAnsi="宋体" w:cs="宋体"/>
          <w:kern w:val="0"/>
        </w:rPr>
        <w:t>    1.满足《中华人民共和国政府采购法》第二十二条规定；</w:t>
      </w:r>
    </w:p>
    <w:p>
      <w:pPr>
        <w:widowControl/>
        <w:spacing w:before="50" w:after="50"/>
        <w:jc w:val="left"/>
        <w:rPr>
          <w:rFonts w:ascii="宋体" w:hAnsi="宋体" w:cs="宋体"/>
          <w:kern w:val="0"/>
        </w:rPr>
      </w:pPr>
      <w:r>
        <w:rPr>
          <w:rFonts w:hint="eastAsia" w:ascii="宋体" w:hAnsi="宋体" w:cs="宋体"/>
          <w:kern w:val="0"/>
        </w:rPr>
        <w:t>    2.落实政府采购政策需满足的资格要求：分标1：无 </w:t>
      </w:r>
    </w:p>
    <w:p>
      <w:pPr>
        <w:widowControl/>
        <w:spacing w:before="50" w:after="50"/>
        <w:jc w:val="left"/>
        <w:rPr>
          <w:rFonts w:ascii="宋体" w:hAnsi="宋体" w:cs="宋体"/>
          <w:kern w:val="0"/>
        </w:rPr>
      </w:pPr>
      <w:r>
        <w:rPr>
          <w:rFonts w:hint="eastAsia" w:ascii="宋体" w:hAnsi="宋体" w:cs="宋体"/>
          <w:kern w:val="0"/>
        </w:rPr>
        <w:t>    3.本项目的特定资格要求：【分标1】基础电信运营商或具有基础电信运营商合法有效授权的供应商。 </w:t>
      </w:r>
    </w:p>
    <w:p>
      <w:pPr>
        <w:widowControl/>
        <w:spacing w:before="50" w:after="50"/>
        <w:jc w:val="left"/>
        <w:rPr>
          <w:rFonts w:ascii="宋体" w:hAnsi="宋体" w:cs="宋体"/>
          <w:kern w:val="0"/>
        </w:rPr>
      </w:pPr>
      <w:r>
        <w:rPr>
          <w:rFonts w:hint="eastAsia" w:ascii="宋体" w:hAnsi="宋体" w:cs="宋体"/>
          <w:kern w:val="0"/>
        </w:rPr>
        <w:t> </w:t>
      </w:r>
    </w:p>
    <w:p>
      <w:pPr>
        <w:widowControl/>
        <w:spacing w:before="50" w:after="50"/>
        <w:jc w:val="left"/>
        <w:rPr>
          <w:rFonts w:ascii="宋体" w:hAnsi="宋体" w:cs="宋体"/>
          <w:kern w:val="0"/>
        </w:rPr>
      </w:pPr>
      <w:r>
        <w:rPr>
          <w:rFonts w:ascii="宋体" w:hAnsi="宋体" w:cs="宋体"/>
          <w:kern w:val="0"/>
        </w:rPr>
        <w:t>三、获取采购文件</w:t>
      </w:r>
    </w:p>
    <w:p>
      <w:pPr>
        <w:widowControl/>
        <w:spacing w:before="50" w:after="50"/>
        <w:jc w:val="left"/>
        <w:rPr>
          <w:rFonts w:ascii="宋体" w:hAnsi="宋体" w:cs="宋体"/>
          <w:kern w:val="0"/>
        </w:rPr>
      </w:pPr>
      <w:r>
        <w:rPr>
          <w:rFonts w:hint="eastAsia" w:ascii="宋体" w:hAnsi="宋体" w:cs="宋体"/>
          <w:kern w:val="0"/>
        </w:rPr>
        <w:t>    时间：</w:t>
      </w:r>
      <w:r>
        <w:rPr>
          <w:rFonts w:hint="eastAsia" w:ascii="宋体" w:hAnsi="宋体" w:cs="宋体"/>
          <w:kern w:val="0"/>
          <w:highlight w:val="none"/>
        </w:rPr>
        <w:t>2023年</w:t>
      </w:r>
      <w:r>
        <w:rPr>
          <w:rFonts w:hint="eastAsia" w:ascii="宋体" w:hAnsi="宋体" w:cs="宋体"/>
          <w:kern w:val="0"/>
          <w:highlight w:val="none"/>
          <w:lang w:val="en-US" w:eastAsia="zh-CN"/>
        </w:rPr>
        <w:t>10</w:t>
      </w:r>
      <w:r>
        <w:rPr>
          <w:rFonts w:hint="eastAsia" w:ascii="宋体" w:hAnsi="宋体" w:cs="宋体"/>
          <w:kern w:val="0"/>
          <w:highlight w:val="none"/>
        </w:rPr>
        <w:t>月</w:t>
      </w:r>
      <w:r>
        <w:rPr>
          <w:rFonts w:hint="eastAsia" w:ascii="宋体" w:hAnsi="宋体" w:cs="宋体"/>
          <w:kern w:val="0"/>
          <w:highlight w:val="none"/>
          <w:lang w:val="en-US" w:eastAsia="zh-CN"/>
        </w:rPr>
        <w:t>13</w:t>
      </w:r>
      <w:r>
        <w:rPr>
          <w:rFonts w:hint="eastAsia" w:ascii="宋体" w:hAnsi="宋体" w:cs="宋体"/>
          <w:kern w:val="0"/>
          <w:highlight w:val="none"/>
        </w:rPr>
        <w:t>日至2023年</w:t>
      </w:r>
      <w:r>
        <w:rPr>
          <w:rFonts w:hint="eastAsia" w:ascii="宋体" w:hAnsi="宋体" w:cs="宋体"/>
          <w:kern w:val="0"/>
          <w:highlight w:val="none"/>
          <w:lang w:val="en-US" w:eastAsia="zh-CN"/>
        </w:rPr>
        <w:t>10</w:t>
      </w:r>
      <w:r>
        <w:rPr>
          <w:rFonts w:hint="eastAsia" w:ascii="宋体" w:hAnsi="宋体" w:cs="宋体"/>
          <w:kern w:val="0"/>
          <w:highlight w:val="none"/>
        </w:rPr>
        <w:t>月</w:t>
      </w:r>
      <w:r>
        <w:rPr>
          <w:rFonts w:hint="eastAsia" w:ascii="宋体" w:hAnsi="宋体" w:cs="宋体"/>
          <w:kern w:val="0"/>
          <w:highlight w:val="none"/>
          <w:lang w:val="en-US" w:eastAsia="zh-CN"/>
        </w:rPr>
        <w:t>20</w:t>
      </w:r>
      <w:r>
        <w:rPr>
          <w:rFonts w:hint="eastAsia" w:ascii="宋体" w:hAnsi="宋体" w:cs="宋体"/>
          <w:kern w:val="0"/>
          <w:highlight w:val="none"/>
        </w:rPr>
        <w:t>日</w:t>
      </w:r>
      <w:r>
        <w:rPr>
          <w:rFonts w:hint="eastAsia" w:ascii="宋体" w:hAnsi="宋体" w:cs="宋体"/>
          <w:kern w:val="0"/>
        </w:rPr>
        <w:t>，每天上午00:00至12：00，下午12:00至17:00（北京时间，法定节假日除外）</w:t>
      </w:r>
    </w:p>
    <w:p>
      <w:pPr>
        <w:widowControl/>
        <w:spacing w:before="50" w:after="50"/>
        <w:jc w:val="left"/>
        <w:rPr>
          <w:rFonts w:ascii="宋体" w:hAnsi="宋体" w:cs="宋体"/>
          <w:kern w:val="0"/>
        </w:rPr>
      </w:pPr>
      <w:r>
        <w:rPr>
          <w:rFonts w:hint="eastAsia" w:ascii="宋体" w:hAnsi="宋体" w:cs="宋体"/>
          <w:kern w:val="0"/>
        </w:rPr>
        <w:t>    地点（网址）：政采云平台（网址：http://www.zcygov.cn） </w:t>
      </w:r>
    </w:p>
    <w:p>
      <w:pPr>
        <w:widowControl/>
        <w:spacing w:before="50" w:after="50"/>
        <w:jc w:val="left"/>
        <w:rPr>
          <w:rFonts w:ascii="宋体" w:hAnsi="宋体" w:cs="宋体"/>
          <w:kern w:val="0"/>
        </w:rPr>
      </w:pPr>
      <w:r>
        <w:rPr>
          <w:rFonts w:hint="eastAsia" w:ascii="宋体" w:hAnsi="宋体" w:cs="宋体"/>
          <w:kern w:val="0"/>
        </w:rPr>
        <w:t>    方式：登录政采云平台（网址：http://www.zcygov.cn）进行报名并获取采购文件；未注册的供应商可在政采云平台完成注册后再行报名。如在操作过程中遇到问题或需技术支持，请致电政采云客服热线：95763。提示：竞争性磋商公告附件内的采购文件仅供阅览使用；供应商只有在“政府采购云平台”完成获取采购文件申请并下载了采购文件后才视作依法获取采购文件（法律法规所指的供应商获取采购文件时间以供应商完成获取采购文件申请后下载采购文件的时间为准）。  </w:t>
      </w:r>
    </w:p>
    <w:p>
      <w:pPr>
        <w:widowControl/>
        <w:spacing w:before="50" w:after="50"/>
        <w:jc w:val="left"/>
        <w:rPr>
          <w:rFonts w:ascii="宋体" w:hAnsi="宋体" w:cs="宋体"/>
          <w:kern w:val="0"/>
        </w:rPr>
      </w:pPr>
      <w:r>
        <w:rPr>
          <w:rFonts w:hint="eastAsia" w:ascii="宋体" w:hAnsi="宋体" w:cs="宋体"/>
          <w:kern w:val="0"/>
        </w:rPr>
        <w:t>    售价（元）：0 </w:t>
      </w:r>
    </w:p>
    <w:p>
      <w:pPr>
        <w:widowControl/>
        <w:spacing w:before="50" w:after="50"/>
        <w:jc w:val="left"/>
        <w:rPr>
          <w:rFonts w:ascii="宋体" w:hAnsi="宋体" w:cs="宋体"/>
          <w:kern w:val="0"/>
        </w:rPr>
      </w:pPr>
      <w:r>
        <w:rPr>
          <w:rFonts w:ascii="宋体" w:hAnsi="宋体" w:cs="宋体"/>
          <w:kern w:val="0"/>
        </w:rPr>
        <w:t>四、响应文件提交 </w:t>
      </w:r>
    </w:p>
    <w:p>
      <w:pPr>
        <w:widowControl/>
        <w:spacing w:before="50" w:after="50"/>
        <w:jc w:val="left"/>
        <w:rPr>
          <w:rFonts w:ascii="宋体" w:hAnsi="宋体" w:cs="宋体"/>
          <w:kern w:val="0"/>
        </w:rPr>
      </w:pPr>
      <w:r>
        <w:rPr>
          <w:rFonts w:hint="eastAsia" w:ascii="宋体" w:hAnsi="宋体" w:cs="宋体"/>
          <w:kern w:val="0"/>
        </w:rPr>
        <w:t>    截止时间：2023年</w:t>
      </w:r>
      <w:r>
        <w:rPr>
          <w:rFonts w:hint="eastAsia" w:ascii="宋体" w:hAnsi="宋体" w:cs="宋体"/>
          <w:kern w:val="0"/>
          <w:lang w:val="en-US" w:eastAsia="zh-CN"/>
        </w:rPr>
        <w:t>10</w:t>
      </w:r>
      <w:r>
        <w:rPr>
          <w:rFonts w:hint="eastAsia" w:ascii="宋体" w:hAnsi="宋体" w:cs="宋体"/>
          <w:kern w:val="0"/>
        </w:rPr>
        <w:t>月</w:t>
      </w:r>
      <w:r>
        <w:rPr>
          <w:rFonts w:hint="eastAsia" w:ascii="宋体" w:hAnsi="宋体" w:cs="宋体"/>
          <w:kern w:val="0"/>
          <w:lang w:val="en-US" w:eastAsia="zh-CN"/>
        </w:rPr>
        <w:t>25</w:t>
      </w:r>
      <w:r>
        <w:rPr>
          <w:rFonts w:hint="eastAsia" w:ascii="宋体" w:hAnsi="宋体" w:cs="宋体"/>
          <w:kern w:val="0"/>
        </w:rPr>
        <w:t>日 10:00（北京时间）</w:t>
      </w:r>
    </w:p>
    <w:p>
      <w:pPr>
        <w:widowControl/>
        <w:spacing w:before="50" w:after="50"/>
        <w:jc w:val="left"/>
        <w:rPr>
          <w:rFonts w:ascii="宋体" w:hAnsi="宋体" w:cs="宋体"/>
          <w:kern w:val="0"/>
        </w:rPr>
      </w:pPr>
      <w:r>
        <w:rPr>
          <w:rFonts w:hint="eastAsia" w:ascii="宋体" w:hAnsi="宋体" w:cs="宋体"/>
          <w:kern w:val="0"/>
        </w:rPr>
        <w:t>    地点（网址）：http://www.zcygov.cn（本项目不要求磋商供应商到达开标现场，但供应商应派法定代表人(负责人)或委托代理人准时在线出席电子开评标会议，随时关注开评标进度，如在开评标过程中有电子询标，应在规定的时间内对电子询标函进行澄清回复。）  </w:t>
      </w:r>
    </w:p>
    <w:p>
      <w:pPr>
        <w:widowControl/>
        <w:spacing w:before="50" w:after="50"/>
        <w:jc w:val="left"/>
        <w:rPr>
          <w:rFonts w:ascii="宋体" w:hAnsi="宋体" w:cs="宋体"/>
          <w:kern w:val="0"/>
        </w:rPr>
      </w:pPr>
      <w:r>
        <w:rPr>
          <w:rFonts w:ascii="宋体" w:hAnsi="宋体" w:cs="宋体"/>
          <w:kern w:val="0"/>
        </w:rPr>
        <w:t>五、响应文件开启 </w:t>
      </w:r>
    </w:p>
    <w:p>
      <w:pPr>
        <w:widowControl/>
        <w:spacing w:before="50" w:after="50"/>
        <w:jc w:val="left"/>
        <w:rPr>
          <w:rFonts w:ascii="宋体" w:hAnsi="宋体" w:cs="宋体"/>
          <w:kern w:val="0"/>
        </w:rPr>
      </w:pPr>
      <w:r>
        <w:rPr>
          <w:rFonts w:hint="eastAsia" w:ascii="宋体" w:hAnsi="宋体" w:cs="宋体"/>
          <w:kern w:val="0"/>
        </w:rPr>
        <w:t>    开启时间：</w:t>
      </w:r>
      <w:r>
        <w:rPr>
          <w:rFonts w:hint="eastAsia" w:ascii="宋体" w:hAnsi="宋体" w:cs="宋体"/>
          <w:kern w:val="0"/>
          <w:highlight w:val="none"/>
        </w:rPr>
        <w:t>2023年</w:t>
      </w:r>
      <w:r>
        <w:rPr>
          <w:rFonts w:hint="eastAsia" w:ascii="宋体" w:hAnsi="宋体" w:cs="宋体"/>
          <w:kern w:val="0"/>
          <w:highlight w:val="none"/>
          <w:lang w:val="en-US" w:eastAsia="zh-CN"/>
        </w:rPr>
        <w:t>10</w:t>
      </w:r>
      <w:r>
        <w:rPr>
          <w:rFonts w:hint="eastAsia" w:ascii="宋体" w:hAnsi="宋体" w:cs="宋体"/>
          <w:kern w:val="0"/>
          <w:highlight w:val="none"/>
        </w:rPr>
        <w:t>月</w:t>
      </w:r>
      <w:r>
        <w:rPr>
          <w:rFonts w:hint="eastAsia" w:ascii="宋体" w:hAnsi="宋体" w:cs="宋体"/>
          <w:kern w:val="0"/>
          <w:highlight w:val="none"/>
          <w:lang w:val="en-US" w:eastAsia="zh-CN"/>
        </w:rPr>
        <w:t>25</w:t>
      </w:r>
      <w:r>
        <w:rPr>
          <w:rFonts w:hint="eastAsia" w:ascii="宋体" w:hAnsi="宋体" w:cs="宋体"/>
          <w:kern w:val="0"/>
          <w:highlight w:val="none"/>
        </w:rPr>
        <w:t>日</w:t>
      </w:r>
      <w:r>
        <w:rPr>
          <w:rFonts w:hint="eastAsia" w:ascii="宋体" w:hAnsi="宋体" w:cs="宋体"/>
          <w:kern w:val="0"/>
        </w:rPr>
        <w:t xml:space="preserve"> 10:00（北京时间）</w:t>
      </w:r>
    </w:p>
    <w:p>
      <w:pPr>
        <w:widowControl/>
        <w:spacing w:before="50" w:after="50"/>
        <w:jc w:val="left"/>
        <w:rPr>
          <w:rFonts w:ascii="宋体" w:hAnsi="宋体" w:cs="宋体"/>
          <w:kern w:val="0"/>
        </w:rPr>
      </w:pPr>
      <w:r>
        <w:rPr>
          <w:rFonts w:hint="eastAsia" w:ascii="宋体" w:hAnsi="宋体" w:cs="宋体"/>
          <w:kern w:val="0"/>
        </w:rPr>
        <w:t>    地点：南宁市朝阳路63号凤凰大厦广西壮族自治区政府采购中心开标室 </w:t>
      </w:r>
    </w:p>
    <w:p>
      <w:pPr>
        <w:widowControl/>
        <w:spacing w:before="50" w:after="50"/>
        <w:jc w:val="left"/>
        <w:rPr>
          <w:rFonts w:ascii="宋体" w:hAnsi="宋体" w:cs="宋体"/>
          <w:kern w:val="0"/>
        </w:rPr>
      </w:pPr>
      <w:r>
        <w:rPr>
          <w:rFonts w:ascii="宋体" w:hAnsi="宋体" w:cs="宋体"/>
          <w:kern w:val="0"/>
        </w:rPr>
        <w:t>六、公告期限</w:t>
      </w:r>
    </w:p>
    <w:p>
      <w:pPr>
        <w:widowControl/>
        <w:spacing w:before="50" w:after="50"/>
        <w:jc w:val="left"/>
        <w:rPr>
          <w:rFonts w:ascii="宋体" w:hAnsi="宋体" w:cs="宋体"/>
          <w:kern w:val="0"/>
        </w:rPr>
      </w:pPr>
      <w:r>
        <w:rPr>
          <w:rFonts w:hint="eastAsia" w:ascii="宋体" w:hAnsi="宋体" w:cs="宋体"/>
          <w:kern w:val="0"/>
        </w:rPr>
        <w:t>    自本公告发布之日起3个工作日。</w:t>
      </w:r>
    </w:p>
    <w:p>
      <w:pPr>
        <w:widowControl/>
        <w:spacing w:before="50" w:after="50"/>
        <w:jc w:val="left"/>
        <w:rPr>
          <w:rFonts w:ascii="宋体" w:hAnsi="宋体" w:cs="宋体"/>
          <w:kern w:val="0"/>
        </w:rPr>
      </w:pPr>
      <w:r>
        <w:rPr>
          <w:rFonts w:ascii="宋体" w:hAnsi="宋体" w:cs="宋体"/>
          <w:kern w:val="0"/>
        </w:rPr>
        <w:t>七、其他补充事宜 </w:t>
      </w:r>
    </w:p>
    <w:p>
      <w:pPr>
        <w:widowControl/>
        <w:spacing w:before="50" w:after="50"/>
        <w:jc w:val="left"/>
        <w:rPr>
          <w:rFonts w:ascii="宋体" w:hAnsi="宋体" w:cs="宋体"/>
          <w:kern w:val="0"/>
        </w:rPr>
      </w:pPr>
      <w:r>
        <w:rPr>
          <w:rFonts w:hint="eastAsia" w:ascii="宋体" w:hAnsi="宋体" w:cs="宋体"/>
          <w:kern w:val="0"/>
        </w:rPr>
        <w:t>    1.磋商保证金（人民币）：2万元。(必须足额交纳) </w:t>
      </w:r>
      <w:r>
        <w:rPr>
          <w:rFonts w:hint="eastAsia" w:ascii="宋体" w:hAnsi="宋体" w:cs="宋体"/>
          <w:kern w:val="0"/>
        </w:rPr>
        <w:br w:type="textWrapping"/>
      </w:r>
      <w:r>
        <w:rPr>
          <w:rFonts w:hint="eastAsia" w:ascii="宋体" w:hAnsi="宋体" w:cs="宋体"/>
          <w:kern w:val="0"/>
        </w:rPr>
        <w:t>（1）磋商保证金交纳形式：支票、汇票、本票、网上银行或者银行、保险机构出具的保函等非现金形式。</w:t>
      </w:r>
      <w:r>
        <w:rPr>
          <w:rFonts w:hint="eastAsia" w:ascii="宋体" w:hAnsi="宋体" w:cs="宋体"/>
          <w:kern w:val="0"/>
        </w:rPr>
        <w:br w:type="textWrapping"/>
      </w:r>
      <w:r>
        <w:rPr>
          <w:rFonts w:hint="eastAsia" w:ascii="宋体" w:hAnsi="宋体" w:cs="宋体"/>
          <w:kern w:val="0"/>
        </w:rPr>
        <w:t>（2）采用网上银行转账形式的，磋商供应商应于提交磋商响应文件截止时间前将磋商保证金交至以下账户。</w:t>
      </w:r>
      <w:r>
        <w:rPr>
          <w:rStyle w:val="14"/>
          <w:rFonts w:hint="eastAsia"/>
          <w:b/>
          <w:bCs/>
        </w:rPr>
        <w:t>开户名称：广西壮族自治区政府采购中心；开户银行：中国农业银行股份有限公司南宁市古城支行；银行账号：20009101040051648</w:t>
      </w:r>
      <w:r>
        <w:rPr>
          <w:rFonts w:hint="eastAsia" w:ascii="宋体" w:hAnsi="宋体" w:cs="宋体"/>
          <w:kern w:val="0"/>
        </w:rPr>
        <w:t>；</w:t>
      </w:r>
      <w:r>
        <w:rPr>
          <w:rFonts w:hint="eastAsia" w:ascii="宋体" w:hAnsi="宋体" w:cs="宋体"/>
          <w:kern w:val="0"/>
        </w:rPr>
        <w:br w:type="textWrapping"/>
      </w:r>
      <w:r>
        <w:rPr>
          <w:rFonts w:hint="eastAsia" w:ascii="宋体" w:hAnsi="宋体" w:cs="宋体"/>
          <w:kern w:val="0"/>
        </w:rPr>
        <w:t>（3）采用支票、汇票、本票或者保函等形式的，磋商供应商应于提交磋商响应文件截止时间前递交单独密封的支票、汇票、本票或者保函原件至我中心财务处。</w:t>
      </w:r>
      <w:r>
        <w:rPr>
          <w:rFonts w:hint="eastAsia" w:ascii="宋体" w:hAnsi="宋体" w:cs="宋体"/>
          <w:kern w:val="0"/>
        </w:rPr>
        <w:br w:type="textWrapping"/>
      </w:r>
      <w:r>
        <w:rPr>
          <w:rFonts w:hint="eastAsia" w:ascii="宋体" w:hAnsi="宋体" w:cs="宋体"/>
          <w:kern w:val="0"/>
        </w:rPr>
        <w:t>（4）本中心财务处联系方式： 地址：广西南宁市园湖南路2-60号； 电话：0771-2501693。</w:t>
      </w:r>
      <w:r>
        <w:rPr>
          <w:rFonts w:hint="eastAsia" w:ascii="宋体" w:hAnsi="宋体" w:cs="宋体"/>
          <w:kern w:val="0"/>
        </w:rPr>
        <w:br w:type="textWrapping"/>
      </w:r>
      <w:r>
        <w:rPr>
          <w:rFonts w:hint="eastAsia" w:ascii="宋体" w:hAnsi="宋体" w:cs="宋体"/>
          <w:kern w:val="0"/>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Fonts w:hint="eastAsia" w:ascii="宋体" w:hAnsi="宋体" w:cs="宋体"/>
          <w:kern w:val="0"/>
        </w:rPr>
        <w:br w:type="textWrapping"/>
      </w:r>
      <w:r>
        <w:rPr>
          <w:rFonts w:hint="eastAsia" w:ascii="宋体" w:hAnsi="宋体" w:cs="宋体"/>
          <w:kern w:val="0"/>
        </w:rPr>
        <w:t>3.网上公告媒体查询 中国政府采购网（www.ccgp.gov.cn）、广西壮族自治区政府采购网（zfcg.gxzf.gov.cn）、广西壮族自治区政府采购中心网站（gxggzy.gxzf.gov.cn）。</w:t>
      </w:r>
      <w:r>
        <w:rPr>
          <w:rFonts w:hint="eastAsia" w:ascii="宋体" w:hAnsi="宋体" w:cs="宋体"/>
          <w:kern w:val="0"/>
        </w:rPr>
        <w:br w:type="textWrapping"/>
      </w:r>
      <w:r>
        <w:rPr>
          <w:rFonts w:hint="eastAsia" w:ascii="宋体" w:hAnsi="宋体" w:cs="宋体"/>
          <w:kern w:val="0"/>
        </w:rPr>
        <w:t>4.其他注意事项 </w:t>
      </w:r>
      <w:r>
        <w:rPr>
          <w:rFonts w:hint="eastAsia" w:ascii="宋体" w:hAnsi="宋体" w:cs="宋体"/>
          <w:kern w:val="0"/>
        </w:rPr>
        <w:br w:type="textWrapping"/>
      </w:r>
      <w:r>
        <w:rPr>
          <w:rFonts w:hint="eastAsia" w:ascii="宋体" w:hAnsi="宋体" w:cs="宋体"/>
          <w:kern w:val="0"/>
        </w:rPr>
        <w:t>（1）本项目实行电子标，供应商应按照本项目采购文件和政采云平台的要求编制、加密并提交响应文件。供应商在使用系统参与磋商过程中遇到涉及平台使用的任何问题，可致电政采云平台技术支持热线咨询，联系方式：95763。</w:t>
      </w:r>
      <w:r>
        <w:rPr>
          <w:rFonts w:hint="eastAsia" w:ascii="宋体" w:hAnsi="宋体" w:cs="宋体"/>
          <w:kern w:val="0"/>
        </w:rPr>
        <w:br w:type="textWrapping"/>
      </w:r>
      <w:r>
        <w:rPr>
          <w:rFonts w:hint="eastAsia" w:ascii="宋体" w:hAnsi="宋体" w:cs="宋体"/>
          <w:kern w:val="0"/>
        </w:rPr>
        <w:t>（2）供应商应及时熟悉掌握电子标系统操作指南（见政采云电子卖场首页右上角—服务中心—帮助文档—项目采购）：https://service.zcygov.cn/#/knowledges/tree?tag=AG1DtGwBFdiHxlNdhY0r。 （3）供应商应及时完成CA申领和绑定（见广西壮族自治区政府采购网—办事服务—下载专区-政采云CA证书办理操作指南） </w:t>
      </w:r>
      <w:r>
        <w:rPr>
          <w:rFonts w:hint="eastAsia" w:ascii="宋体" w:hAnsi="宋体" w:cs="宋体"/>
          <w:kern w:val="0"/>
        </w:rPr>
        <w:br w:type="textWrapping"/>
      </w:r>
      <w:r>
        <w:rPr>
          <w:rFonts w:hint="eastAsia" w:ascii="宋体" w:hAnsi="宋体" w:cs="宋体"/>
          <w:kern w:val="0"/>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hint="eastAsia" w:ascii="宋体" w:hAnsi="宋体" w:cs="宋体"/>
          <w:kern w:val="0"/>
        </w:rPr>
        <w:br w:type="textWrapping"/>
      </w:r>
      <w:r>
        <w:rPr>
          <w:rFonts w:hint="eastAsia" w:ascii="宋体" w:hAnsi="宋体" w:cs="宋体"/>
          <w:kern w:val="0"/>
        </w:rPr>
        <w:t>（5）因未注册入库、未办理CA数字证书、CA证书故障、操作不当等原因造成无法参与或磋商失败等后果由供应商自行承担。</w:t>
      </w:r>
      <w:r>
        <w:rPr>
          <w:rFonts w:hint="eastAsia" w:ascii="宋体" w:hAnsi="宋体" w:cs="宋体"/>
          <w:kern w:val="0"/>
        </w:rPr>
        <w:br w:type="textWrapping"/>
      </w:r>
      <w:r>
        <w:rPr>
          <w:rFonts w:hint="eastAsia" w:ascii="宋体" w:hAnsi="宋体" w:cs="宋体"/>
          <w:kern w:val="0"/>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  </w:t>
      </w:r>
    </w:p>
    <w:p>
      <w:pPr>
        <w:widowControl/>
        <w:spacing w:before="50" w:after="50"/>
        <w:jc w:val="left"/>
        <w:rPr>
          <w:rFonts w:ascii="宋体" w:hAnsi="宋体" w:cs="宋体"/>
          <w:kern w:val="0"/>
        </w:rPr>
      </w:pPr>
      <w:r>
        <w:rPr>
          <w:rFonts w:ascii="宋体" w:hAnsi="宋体" w:cs="宋体"/>
          <w:kern w:val="0"/>
        </w:rPr>
        <w:t>八、凡对本次招标提出询问，请按以下方式联系</w:t>
      </w:r>
    </w:p>
    <w:p>
      <w:pPr>
        <w:widowControl/>
        <w:spacing w:before="50" w:after="50"/>
        <w:jc w:val="left"/>
        <w:rPr>
          <w:rFonts w:ascii="宋体" w:hAnsi="宋体" w:cs="宋体"/>
          <w:kern w:val="0"/>
        </w:rPr>
      </w:pPr>
      <w:r>
        <w:rPr>
          <w:rFonts w:hint="eastAsia" w:ascii="宋体" w:hAnsi="宋体" w:cs="宋体"/>
          <w:kern w:val="0"/>
        </w:rPr>
        <w:t>    1.采购人信息</w:t>
      </w:r>
    </w:p>
    <w:p>
      <w:pPr>
        <w:widowControl/>
        <w:spacing w:before="50" w:after="50"/>
        <w:jc w:val="left"/>
        <w:rPr>
          <w:rFonts w:ascii="宋体" w:hAnsi="宋体" w:cs="宋体"/>
          <w:kern w:val="0"/>
        </w:rPr>
      </w:pPr>
      <w:r>
        <w:rPr>
          <w:rFonts w:hint="eastAsia" w:ascii="宋体" w:hAnsi="宋体" w:cs="宋体"/>
          <w:kern w:val="0"/>
        </w:rPr>
        <w:t>    名    称：</w:t>
      </w:r>
      <w:r>
        <w:rPr>
          <w:rFonts w:ascii="宋体" w:hAnsi="宋体" w:cs="宋体"/>
          <w:kern w:val="0"/>
          <w:lang w:val="en"/>
        </w:rPr>
        <w:t>广西警察学院</w:t>
      </w:r>
      <w:r>
        <w:rPr>
          <w:rFonts w:hint="eastAsia" w:ascii="宋体" w:hAnsi="宋体" w:cs="宋体"/>
          <w:kern w:val="0"/>
        </w:rPr>
        <w:t> </w:t>
      </w:r>
    </w:p>
    <w:p>
      <w:pPr>
        <w:widowControl/>
        <w:spacing w:before="50" w:after="50"/>
        <w:jc w:val="left"/>
        <w:rPr>
          <w:rFonts w:ascii="宋体" w:hAnsi="宋体" w:cs="宋体"/>
          <w:kern w:val="0"/>
        </w:rPr>
      </w:pPr>
      <w:r>
        <w:rPr>
          <w:rFonts w:hint="eastAsia" w:ascii="宋体" w:hAnsi="宋体" w:cs="宋体"/>
          <w:kern w:val="0"/>
        </w:rPr>
        <w:t>    地    址：南宁市青秀区军堂路6号 </w:t>
      </w:r>
    </w:p>
    <w:p>
      <w:pPr>
        <w:widowControl/>
        <w:spacing w:before="50" w:after="50"/>
        <w:jc w:val="left"/>
        <w:rPr>
          <w:rFonts w:ascii="宋体" w:hAnsi="宋体" w:cs="宋体"/>
          <w:kern w:val="0"/>
        </w:rPr>
      </w:pPr>
      <w:r>
        <w:rPr>
          <w:rFonts w:hint="eastAsia" w:ascii="宋体" w:hAnsi="宋体" w:cs="宋体"/>
          <w:kern w:val="0"/>
        </w:rPr>
        <w:t>    项目联系人：杨老师 </w:t>
      </w:r>
    </w:p>
    <w:p>
      <w:pPr>
        <w:widowControl/>
        <w:spacing w:before="50" w:after="50"/>
        <w:jc w:val="left"/>
        <w:rPr>
          <w:rFonts w:ascii="宋体" w:hAnsi="宋体" w:cs="宋体"/>
          <w:kern w:val="0"/>
        </w:rPr>
      </w:pPr>
      <w:r>
        <w:rPr>
          <w:rFonts w:hint="eastAsia" w:ascii="宋体" w:hAnsi="宋体" w:cs="宋体"/>
          <w:kern w:val="0"/>
        </w:rPr>
        <w:t>    项目联系方式：0771-5615802  </w:t>
      </w:r>
    </w:p>
    <w:p>
      <w:pPr>
        <w:widowControl/>
        <w:spacing w:before="50" w:after="50"/>
        <w:jc w:val="left"/>
        <w:rPr>
          <w:rFonts w:ascii="宋体" w:hAnsi="宋体" w:cs="宋体"/>
          <w:kern w:val="0"/>
        </w:rPr>
      </w:pPr>
      <w:r>
        <w:rPr>
          <w:rFonts w:hint="eastAsia" w:ascii="宋体" w:hAnsi="宋体" w:cs="宋体"/>
          <w:kern w:val="0"/>
        </w:rPr>
        <w:t>    </w:t>
      </w:r>
      <w:r>
        <w:rPr>
          <w:rFonts w:hint="eastAsia" w:ascii="宋体" w:hAnsi="宋体" w:cs="宋体"/>
          <w:kern w:val="0"/>
        </w:rPr>
        <w:br w:type="textWrapping"/>
      </w:r>
      <w:r>
        <w:rPr>
          <w:rFonts w:hint="eastAsia" w:ascii="宋体" w:hAnsi="宋体" w:cs="宋体"/>
          <w:kern w:val="0"/>
        </w:rPr>
        <w:t>    2.采购代理机构信息</w:t>
      </w:r>
    </w:p>
    <w:p>
      <w:pPr>
        <w:widowControl/>
        <w:spacing w:before="50" w:after="50"/>
        <w:jc w:val="left"/>
        <w:rPr>
          <w:rFonts w:ascii="宋体" w:hAnsi="宋体" w:cs="宋体"/>
          <w:kern w:val="0"/>
        </w:rPr>
      </w:pPr>
      <w:r>
        <w:rPr>
          <w:rFonts w:hint="eastAsia" w:ascii="宋体" w:hAnsi="宋体" w:cs="宋体"/>
          <w:kern w:val="0"/>
        </w:rPr>
        <w:t>    名    称：广西壮族自治区政府采购中心 </w:t>
      </w:r>
    </w:p>
    <w:p>
      <w:pPr>
        <w:widowControl/>
        <w:spacing w:before="50" w:after="50"/>
        <w:jc w:val="left"/>
        <w:rPr>
          <w:rFonts w:ascii="宋体" w:hAnsi="宋体" w:cs="宋体"/>
          <w:kern w:val="0"/>
        </w:rPr>
      </w:pPr>
      <w:r>
        <w:rPr>
          <w:rFonts w:hint="eastAsia" w:ascii="宋体" w:hAnsi="宋体" w:cs="宋体"/>
          <w:kern w:val="0"/>
        </w:rPr>
        <w:t>    地    址：广西南宁市朝阳路63号凤凰大厦 </w:t>
      </w:r>
    </w:p>
    <w:p>
      <w:pPr>
        <w:widowControl/>
        <w:spacing w:before="50" w:after="50"/>
        <w:jc w:val="left"/>
        <w:rPr>
          <w:rFonts w:ascii="宋体" w:hAnsi="宋体" w:cs="宋体"/>
          <w:kern w:val="0"/>
        </w:rPr>
      </w:pPr>
      <w:r>
        <w:rPr>
          <w:rFonts w:hint="eastAsia" w:ascii="宋体" w:hAnsi="宋体" w:cs="宋体"/>
          <w:kern w:val="0"/>
        </w:rPr>
        <w:t>    项目联系人：刘婧雯 </w:t>
      </w:r>
    </w:p>
    <w:p>
      <w:pPr>
        <w:widowControl/>
        <w:spacing w:before="50" w:after="50"/>
        <w:jc w:val="left"/>
        <w:rPr>
          <w:rFonts w:ascii="宋体" w:hAnsi="宋体" w:cs="宋体"/>
          <w:kern w:val="0"/>
        </w:rPr>
      </w:pPr>
      <w:r>
        <w:rPr>
          <w:rFonts w:hint="eastAsia" w:ascii="宋体" w:hAnsi="宋体" w:cs="宋体"/>
          <w:kern w:val="0"/>
        </w:rPr>
        <w:t>    项目联系方式：0771-5316252 </w:t>
      </w:r>
    </w:p>
    <w:p>
      <w:pPr>
        <w:widowControl/>
        <w:spacing w:before="50" w:after="50"/>
        <w:jc w:val="left"/>
        <w:rPr>
          <w:rFonts w:ascii="宋体" w:hAnsi="宋体" w:cs="宋体"/>
          <w:kern w:val="0"/>
        </w:rPr>
      </w:pPr>
    </w:p>
    <w:p>
      <w:pPr>
        <w:widowControl/>
        <w:spacing w:before="50" w:after="50"/>
        <w:jc w:val="left"/>
        <w:rPr>
          <w:rFonts w:ascii="宋体" w:hAnsi="宋体" w:cs="宋体"/>
          <w:kern w:val="0"/>
        </w:rPr>
      </w:pPr>
    </w:p>
    <w:p>
      <w:pPr>
        <w:widowControl/>
        <w:spacing w:before="50" w:after="50"/>
        <w:jc w:val="left"/>
        <w:rPr>
          <w:rFonts w:ascii="宋体" w:hAnsi="宋体" w:cs="宋体"/>
          <w:kern w:val="0"/>
        </w:rPr>
      </w:pPr>
    </w:p>
    <w:p>
      <w:pPr>
        <w:widowControl/>
        <w:spacing w:line="400" w:lineRule="exact"/>
        <w:jc w:val="left"/>
        <w:rPr>
          <w:rFonts w:ascii="宋体" w:hAnsi="宋体" w:cs="宋体"/>
          <w:kern w:val="0"/>
        </w:rPr>
      </w:pPr>
    </w:p>
    <w:p>
      <w:pPr>
        <w:widowControl/>
        <w:spacing w:line="360" w:lineRule="exact"/>
        <w:ind w:left="240" w:right="420"/>
        <w:jc w:val="right"/>
        <w:rPr>
          <w:rFonts w:ascii="宋体" w:hAnsi="宋体"/>
          <w:kern w:val="0"/>
        </w:rPr>
      </w:pPr>
      <w:bookmarkStart w:id="9" w:name="_Toc35393629"/>
      <w:bookmarkEnd w:id="9"/>
      <w:bookmarkStart w:id="10" w:name="_Toc35393798"/>
      <w:bookmarkEnd w:id="10"/>
      <w:bookmarkStart w:id="11" w:name="_Toc28359089"/>
      <w:bookmarkEnd w:id="11"/>
      <w:bookmarkStart w:id="12" w:name="_Toc28359012"/>
      <w:bookmarkEnd w:id="12"/>
    </w:p>
    <w:p>
      <w:pPr>
        <w:widowControl/>
        <w:spacing w:line="360" w:lineRule="exact"/>
        <w:ind w:left="240" w:right="420"/>
        <w:jc w:val="right"/>
        <w:rPr>
          <w:rFonts w:ascii="宋体" w:hAnsi="宋体"/>
          <w:kern w:val="0"/>
        </w:rPr>
      </w:pPr>
      <w:r>
        <w:rPr>
          <w:rFonts w:hint="eastAsia" w:ascii="宋体" w:hAnsi="宋体"/>
          <w:kern w:val="0"/>
        </w:rPr>
        <w:t>广西壮族自治区政府采购中心</w:t>
      </w:r>
    </w:p>
    <w:p>
      <w:pPr>
        <w:widowControl/>
        <w:spacing w:line="360" w:lineRule="exact"/>
        <w:ind w:left="240"/>
        <w:jc w:val="center"/>
        <w:rPr>
          <w:rFonts w:ascii="宋体" w:hAnsi="宋体"/>
          <w:kern w:val="0"/>
        </w:rPr>
      </w:pPr>
      <w:r>
        <w:rPr>
          <w:rFonts w:hint="eastAsia" w:ascii="宋体" w:hAnsi="宋体"/>
          <w:kern w:val="0"/>
        </w:rPr>
        <w:t xml:space="preserve">                                                     </w:t>
      </w:r>
      <w:r>
        <w:rPr>
          <w:rFonts w:hint="eastAsia" w:ascii="宋体" w:hAnsi="宋体"/>
          <w:kern w:val="0"/>
          <w:highlight w:val="none"/>
        </w:rPr>
        <w:t>2023年</w:t>
      </w:r>
      <w:r>
        <w:rPr>
          <w:rFonts w:hint="eastAsia" w:ascii="宋体" w:hAnsi="宋体"/>
          <w:kern w:val="0"/>
          <w:highlight w:val="none"/>
          <w:lang w:val="en-US" w:eastAsia="zh-CN"/>
        </w:rPr>
        <w:t>10</w:t>
      </w:r>
      <w:r>
        <w:rPr>
          <w:rFonts w:hint="eastAsia" w:ascii="宋体" w:hAnsi="宋体"/>
          <w:kern w:val="0"/>
          <w:highlight w:val="none"/>
        </w:rPr>
        <w:t>月</w:t>
      </w:r>
      <w:r>
        <w:rPr>
          <w:rFonts w:hint="eastAsia" w:ascii="宋体" w:hAnsi="宋体"/>
          <w:kern w:val="0"/>
          <w:highlight w:val="none"/>
          <w:lang w:val="en-US" w:eastAsia="zh-CN"/>
        </w:rPr>
        <w:t>13</w:t>
      </w:r>
      <w:r>
        <w:rPr>
          <w:rFonts w:hint="eastAsia" w:ascii="宋体" w:hAnsi="宋体"/>
          <w:kern w:val="0"/>
          <w:highlight w:val="none"/>
        </w:rPr>
        <w:t>日</w:t>
      </w:r>
    </w:p>
    <w:p>
      <w:pPr>
        <w:widowControl/>
        <w:spacing w:line="360" w:lineRule="exact"/>
        <w:ind w:left="240"/>
        <w:jc w:val="right"/>
        <w:rPr>
          <w:rFonts w:ascii="宋体" w:hAnsi="宋体"/>
          <w:b/>
          <w:bCs/>
          <w:sz w:val="32"/>
          <w:szCs w:val="32"/>
        </w:rPr>
      </w:pPr>
    </w:p>
    <w:p>
      <w:pPr>
        <w:widowControl/>
        <w:spacing w:line="360" w:lineRule="exact"/>
        <w:rPr>
          <w:rFonts w:ascii="宋体" w:hAnsi="宋体"/>
          <w:kern w:val="0"/>
        </w:rPr>
      </w:pPr>
    </w:p>
    <w:p>
      <w:pPr>
        <w:widowControl/>
        <w:spacing w:line="360" w:lineRule="exact"/>
        <w:ind w:left="240"/>
        <w:jc w:val="right"/>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pPr>
    </w:p>
    <w:p/>
    <w:p>
      <w:pPr>
        <w:pStyle w:val="3"/>
        <w:jc w:val="center"/>
        <w:rPr>
          <w:rFonts w:ascii="宋体" w:hAnsi="宋体"/>
        </w:rPr>
      </w:pPr>
    </w:p>
    <w:p>
      <w:pPr>
        <w:pStyle w:val="3"/>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bookmarkStart w:id="13" w:name="_Toc1928995292_WPSOffice_Level1"/>
      <w:r>
        <w:rPr>
          <w:rFonts w:hint="eastAsia" w:ascii="宋体" w:hAnsi="宋体"/>
        </w:rPr>
        <w:t>第二章  供应商须知</w:t>
      </w:r>
      <w:bookmarkEnd w:id="13"/>
    </w:p>
    <w:p>
      <w:pPr>
        <w:spacing w:line="400" w:lineRule="exact"/>
        <w:ind w:firstLine="3855" w:firstLineChars="1200"/>
        <w:rPr>
          <w:rFonts w:ascii="宋体" w:hAnsi="宋体"/>
          <w:b/>
          <w:bCs/>
          <w:sz w:val="32"/>
          <w:szCs w:val="32"/>
        </w:rPr>
      </w:pPr>
    </w:p>
    <w:p>
      <w:pPr>
        <w:spacing w:line="400" w:lineRule="exact"/>
        <w:ind w:firstLine="3855" w:firstLineChars="1200"/>
        <w:rPr>
          <w:rFonts w:ascii="宋体" w:hAnsi="宋体"/>
          <w:b/>
          <w:bCs/>
          <w:sz w:val="32"/>
          <w:szCs w:val="32"/>
        </w:rPr>
      </w:pPr>
    </w:p>
    <w:p>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9"/>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Ansi="宋体" w:cs="Times New Roman"/>
              </w:rPr>
            </w:pPr>
            <w:r>
              <w:rPr>
                <w:rFonts w:hint="eastAsia" w:hAnsi="宋体" w:cs="Times New Roman"/>
              </w:rPr>
              <w:t>序号</w:t>
            </w:r>
          </w:p>
        </w:tc>
        <w:tc>
          <w:tcPr>
            <w:tcW w:w="945" w:type="dxa"/>
            <w:tcBorders>
              <w:top w:val="single" w:color="auto" w:sz="4" w:space="0"/>
              <w:left w:val="nil"/>
              <w:bottom w:val="single" w:color="auto" w:sz="4" w:space="0"/>
              <w:right w:val="single" w:color="auto" w:sz="4" w:space="0"/>
            </w:tcBorders>
            <w:noWrap w:val="0"/>
            <w:vAlign w:val="center"/>
          </w:tcPr>
          <w:p>
            <w:pPr>
              <w:pStyle w:val="15"/>
              <w:jc w:val="center"/>
              <w:rPr>
                <w:rFonts w:hAnsi="宋体" w:cs="Times New Roman"/>
              </w:rPr>
            </w:pPr>
            <w:r>
              <w:rPr>
                <w:rFonts w:hint="eastAsia" w:hAnsi="宋体" w:cs="Times New Roman"/>
              </w:rPr>
              <w:t>条款号</w:t>
            </w:r>
          </w:p>
        </w:tc>
        <w:tc>
          <w:tcPr>
            <w:tcW w:w="7872" w:type="dxa"/>
            <w:tcBorders>
              <w:top w:val="single" w:color="auto" w:sz="4" w:space="0"/>
              <w:left w:val="nil"/>
              <w:bottom w:val="single" w:color="auto" w:sz="4" w:space="0"/>
              <w:right w:val="single" w:color="auto" w:sz="4" w:space="0"/>
            </w:tcBorders>
            <w:noWrap w:val="0"/>
            <w:vAlign w:val="center"/>
          </w:tcPr>
          <w:p>
            <w:pPr>
              <w:pStyle w:val="15"/>
              <w:jc w:val="center"/>
              <w:rPr>
                <w:rFonts w:hAnsi="宋体" w:cs="Times New Roman"/>
              </w:rPr>
            </w:pPr>
            <w:r>
              <w:rPr>
                <w:rFonts w:hint="eastAsia" w:hAnsi="宋体" w:cs="Times New Roma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1.1</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cs="Times New Roman"/>
                <w:bCs/>
                <w:lang w:val="en"/>
              </w:rPr>
            </w:pPr>
            <w:r>
              <w:rPr>
                <w:rFonts w:hint="eastAsia" w:hAnsi="宋体" w:cs="Times New Roman"/>
              </w:rPr>
              <w:t>项目名称：</w:t>
            </w:r>
            <w:r>
              <w:rPr>
                <w:rFonts w:hAnsi="宋体" w:cs="Times New Roman"/>
                <w:bCs/>
                <w:lang w:val="en"/>
              </w:rPr>
              <w:t>校园宽带租赁服务采购</w:t>
            </w:r>
          </w:p>
          <w:p>
            <w:pPr>
              <w:pStyle w:val="15"/>
              <w:spacing w:line="400" w:lineRule="exact"/>
              <w:rPr>
                <w:rFonts w:hAnsi="宋体" w:cs="Times New Roman"/>
                <w:bCs/>
                <w:lang w:val="en"/>
              </w:rPr>
            </w:pPr>
            <w:r>
              <w:rPr>
                <w:rFonts w:hint="eastAsia" w:hAnsi="宋体" w:cs="Times New Roman"/>
              </w:rPr>
              <w:t>项目编号：</w:t>
            </w:r>
            <w:r>
              <w:rPr>
                <w:rFonts w:hAnsi="宋体" w:cs="Times New Roman"/>
                <w:bCs/>
                <w:lang w:val="en"/>
              </w:rPr>
              <w:t>GXZC2023-C3-003705-CGZX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2</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3.1</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ind w:left="-36" w:firstLine="36"/>
              <w:rPr>
                <w:rFonts w:hAnsi="宋体" w:cs="Times New Roman"/>
              </w:rPr>
            </w:pPr>
            <w:r>
              <w:rPr>
                <w:rFonts w:hint="eastAsia" w:hAnsi="宋体" w:cs="Times New Roman"/>
              </w:rPr>
              <w:t>供应商资格：</w:t>
            </w:r>
            <w:r>
              <w:rPr>
                <w:rFonts w:hint="eastAsia"/>
              </w:rPr>
              <w:t>详见公告“二、申请人的资格要求”。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3</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7.4</w:t>
            </w:r>
          </w:p>
        </w:tc>
        <w:tc>
          <w:tcPr>
            <w:tcW w:w="7872"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rPr>
            </w:pPr>
            <w:r>
              <w:rPr>
                <w:rFonts w:hint="eastAsia" w:ascii="宋体" w:hAnsi="宋体"/>
              </w:rPr>
              <w:t>报价：磋商供应商就《采购需求》中的服务内容作完整唯一报价。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4</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8.2</w:t>
            </w:r>
          </w:p>
        </w:tc>
        <w:tc>
          <w:tcPr>
            <w:tcW w:w="7872" w:type="dxa"/>
            <w:tcBorders>
              <w:top w:val="single" w:color="auto" w:sz="4" w:space="0"/>
              <w:left w:val="nil"/>
              <w:bottom w:val="single" w:color="auto" w:sz="4" w:space="0"/>
              <w:right w:val="single" w:color="auto" w:sz="4" w:space="0"/>
            </w:tcBorders>
            <w:noWrap w:val="0"/>
            <w:vAlign w:val="center"/>
          </w:tcPr>
          <w:p>
            <w:pPr>
              <w:pStyle w:val="5"/>
              <w:rPr>
                <w:rFonts w:hAnsi="宋体"/>
              </w:rPr>
            </w:pPr>
            <w:r>
              <w:rPr>
                <w:rFonts w:hint="eastAsia" w:hAnsi="宋体"/>
              </w:rPr>
              <w:t>响应文件的上传和提交：本项目通过“政采云平台（www.zcygov.cn）”实行在线竞标响应（电子投标），磋商供应商应当在上传响应文件截止时间前，将生成的“电子加密响应文件”上传提交至“政采云平台”。</w:t>
            </w:r>
          </w:p>
          <w:p>
            <w:pPr>
              <w:pStyle w:val="5"/>
              <w:rPr>
                <w:rFonts w:hAnsi="宋体"/>
              </w:rPr>
            </w:pPr>
            <w:r>
              <w:rPr>
                <w:rFonts w:hint="eastAsia" w:hAnsi="宋体"/>
              </w:rPr>
              <w:t>“电子加密响应文件”的上传、提交：</w:t>
            </w:r>
          </w:p>
          <w:p>
            <w:pPr>
              <w:pStyle w:val="5"/>
              <w:rPr>
                <w:rFonts w:hAnsi="宋体"/>
              </w:rPr>
            </w:pPr>
            <w:r>
              <w:rPr>
                <w:rFonts w:hint="eastAsia" w:hAnsi="宋体"/>
              </w:rPr>
              <w:t>a.磋商供应商应在上传响应文件截止时间前将“电子加密响应文件”成功上传提交至“政采云平台”，否则磋商无效。</w:t>
            </w:r>
          </w:p>
          <w:p>
            <w:pPr>
              <w:pStyle w:val="5"/>
              <w:rPr>
                <w:rFonts w:hAnsi="宋体"/>
              </w:rPr>
            </w:pPr>
            <w:r>
              <w:rPr>
                <w:rFonts w:hint="eastAsia" w:hAnsi="宋体"/>
              </w:rPr>
              <w:t>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5</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9.1</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pPr>
            <w:r>
              <w:rPr>
                <w:rFonts w:hint="eastAsia"/>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6</w:t>
            </w:r>
          </w:p>
        </w:tc>
        <w:tc>
          <w:tcPr>
            <w:tcW w:w="945" w:type="dxa"/>
            <w:tcBorders>
              <w:top w:val="single" w:color="auto" w:sz="4" w:space="0"/>
              <w:left w:val="nil"/>
              <w:bottom w:val="single" w:color="auto" w:sz="4" w:space="0"/>
              <w:right w:val="single" w:color="auto" w:sz="4" w:space="0"/>
            </w:tcBorders>
            <w:noWrap w:val="0"/>
            <w:vAlign w:val="center"/>
          </w:tcPr>
          <w:p>
            <w:pPr>
              <w:pStyle w:val="5"/>
              <w:jc w:val="center"/>
              <w:rPr>
                <w:rFonts w:hAnsi="宋体"/>
              </w:rPr>
            </w:pPr>
            <w:r>
              <w:rPr>
                <w:rFonts w:hint="eastAsia" w:hAnsi="宋体"/>
              </w:rPr>
              <w:t>9.2</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rPr>
            </w:pPr>
            <w:r>
              <w:rPr>
                <w:rFonts w:hint="eastAsia" w:hAnsi="宋体"/>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7</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11.0</w:t>
            </w:r>
          </w:p>
        </w:tc>
        <w:tc>
          <w:tcPr>
            <w:tcW w:w="7872" w:type="dxa"/>
            <w:tcBorders>
              <w:top w:val="single" w:color="auto" w:sz="4" w:space="0"/>
              <w:left w:val="nil"/>
              <w:bottom w:val="single" w:color="auto" w:sz="4" w:space="0"/>
              <w:right w:val="single" w:color="auto" w:sz="4" w:space="0"/>
            </w:tcBorders>
            <w:noWrap w:val="0"/>
            <w:vAlign w:val="center"/>
          </w:tcPr>
          <w:p>
            <w:pPr>
              <w:pStyle w:val="5"/>
              <w:rPr>
                <w:rFonts w:hAnsi="宋体"/>
              </w:rPr>
            </w:pPr>
            <w:r>
              <w:rPr>
                <w:rFonts w:hint="eastAsia" w:hAnsi="宋体"/>
              </w:rPr>
              <w:t>保证金（人民币）详见本项目竞争性磋商公告。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8</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12.1</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cs="Times New Roman"/>
                <w:b/>
                <w:bCs/>
              </w:rPr>
            </w:pPr>
            <w:r>
              <w:rPr>
                <w:rFonts w:hint="eastAsia" w:hAnsi="宋体" w:cs="Times New Roman"/>
                <w:b/>
                <w:bCs/>
              </w:rPr>
              <w:t>磋商时间：2023年</w:t>
            </w:r>
            <w:r>
              <w:rPr>
                <w:rFonts w:hint="eastAsia" w:hAnsi="宋体" w:cs="Times New Roman"/>
                <w:b/>
                <w:bCs/>
                <w:lang w:val="en-US" w:eastAsia="zh-CN"/>
              </w:rPr>
              <w:t>10</w:t>
            </w:r>
            <w:r>
              <w:rPr>
                <w:rFonts w:hint="eastAsia" w:hAnsi="宋体" w:cs="Times New Roman"/>
                <w:b/>
                <w:bCs/>
              </w:rPr>
              <w:t>月</w:t>
            </w:r>
            <w:r>
              <w:rPr>
                <w:rFonts w:hint="eastAsia" w:hAnsi="宋体" w:cs="Times New Roman"/>
                <w:b/>
                <w:bCs/>
                <w:lang w:val="en-US" w:eastAsia="zh-CN"/>
              </w:rPr>
              <w:t>25</w:t>
            </w:r>
            <w:r>
              <w:rPr>
                <w:rFonts w:hint="eastAsia" w:hAnsi="宋体" w:cs="Times New Roman"/>
                <w:b/>
                <w:bCs/>
              </w:rPr>
              <w:t>日10时整截标后（如有变动，具体时间由广西壮族自治区政府采购中心另行通知）</w:t>
            </w:r>
          </w:p>
          <w:p>
            <w:pPr>
              <w:pStyle w:val="15"/>
              <w:spacing w:line="400" w:lineRule="exact"/>
              <w:rPr>
                <w:rFonts w:hAnsi="宋体" w:cs="Times New Roman"/>
                <w:kern w:val="0"/>
              </w:rPr>
            </w:pPr>
            <w:r>
              <w:rPr>
                <w:rFonts w:hint="eastAsia" w:hAnsi="宋体" w:cs="Times New Roman"/>
                <w:b/>
                <w:bCs/>
              </w:rPr>
              <w:t>磋商地点：</w:t>
            </w:r>
            <w:r>
              <w:rPr>
                <w:rFonts w:hint="eastAsia" w:hAnsi="宋体" w:cs="Times New Roman"/>
                <w:kern w:val="0"/>
              </w:rPr>
              <w:t>广西南宁市朝阳路63号凤凰大厦，广西壮族自治区政府采购中心评标室。</w:t>
            </w:r>
          </w:p>
          <w:p>
            <w:pPr>
              <w:pStyle w:val="15"/>
              <w:spacing w:line="400" w:lineRule="exact"/>
              <w:rPr>
                <w:rFonts w:hAnsi="宋体" w:cs="Times New Roman"/>
                <w:kern w:val="0"/>
              </w:rPr>
            </w:pPr>
            <w:r>
              <w:rPr>
                <w:rFonts w:hint="eastAsia" w:hAnsi="宋体" w:cs="Times New Roman"/>
                <w:kern w:val="0"/>
              </w:rPr>
              <w:t>本项目不要求磋商供应商到达磋商地点，供应商应派法定代表人(负责人)或委托代理人准时在线出席电子开评标会议，随时关注开评标进度，如在开评标过程中有电子询标，应在规定的时间内对电子询标函进行澄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9</w:t>
            </w:r>
          </w:p>
        </w:tc>
        <w:tc>
          <w:tcPr>
            <w:tcW w:w="945" w:type="dxa"/>
            <w:tcBorders>
              <w:top w:val="single" w:color="auto" w:sz="4" w:space="0"/>
              <w:left w:val="nil"/>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12.6</w:t>
            </w: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cs="Times New Roman"/>
              </w:rPr>
            </w:pPr>
            <w:r>
              <w:rPr>
                <w:rFonts w:hint="eastAsia" w:hAnsi="宋体" w:cs="Times New Roman"/>
              </w:rPr>
              <w:t>评审办法：综合评分法（详细见第六章）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10</w:t>
            </w: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spacing w:line="300" w:lineRule="exact"/>
              <w:rPr>
                <w:rFonts w:ascii="宋体"/>
                <w:snapToGrid w:val="0"/>
                <w:sz w:val="22"/>
              </w:rPr>
            </w:pPr>
            <w:r>
              <w:rPr>
                <w:rFonts w:hint="eastAsia" w:ascii="宋体" w:hAnsi="宋体"/>
              </w:rPr>
              <w:t>响应文件形式：</w:t>
            </w:r>
            <w:r>
              <w:rPr>
                <w:rFonts w:hint="eastAsia" w:ascii="宋体"/>
                <w:snapToGrid w:val="0"/>
                <w:sz w:val="22"/>
              </w:rPr>
              <w:t>磋商供应商应准备电子响应文件。</w:t>
            </w:r>
          </w:p>
          <w:p>
            <w:pPr>
              <w:pStyle w:val="15"/>
              <w:spacing w:line="400" w:lineRule="exact"/>
              <w:rPr>
                <w:rFonts w:hAnsi="宋体"/>
              </w:rPr>
            </w:pPr>
            <w:r>
              <w:rPr>
                <w:rFonts w:hint="eastAsia"/>
                <w:snapToGrid w:val="0"/>
                <w:sz w:val="22"/>
              </w:rPr>
              <w:t>电子响应文件是指通过“政采云电子交易客户端”完成响应文件编制后生成并加密的数据电文形式的电子加密响应文件。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11</w:t>
            </w: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rPr>
            </w:pPr>
            <w:r>
              <w:rPr>
                <w:rFonts w:hint="eastAsia"/>
                <w:snapToGrid w:val="0"/>
                <w:sz w:val="22"/>
              </w:rPr>
              <w:t>响应文件的编制：供应商应先安装“政采云电子交易客户端”，并按照本竞争性磋商文件和“政采云平台”的要求，通过“政采云电子交易客户端”编制并加密响应文件。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12</w:t>
            </w: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rPr>
            </w:pPr>
            <w:r>
              <w:rPr>
                <w:rFonts w:hint="eastAsia"/>
                <w:snapToGrid w:val="0"/>
                <w:sz w:val="22"/>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13</w:t>
            </w: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rPr>
            </w:pPr>
            <w:r>
              <w:rPr>
                <w:rFonts w:hint="eastAsia"/>
                <w:snapToGrid w:val="0"/>
                <w:sz w:val="22"/>
              </w:rPr>
              <w:t>法定代表人(负责人)或其授权代表签字或盖章：本竞争性磋商文件所涉及的法定代表人(负责人)或其授权代表签字或盖章的内容，如果磋商单位没有法定代表人(负责人)电子签章，涉及到法定代表人(负责人)或其授权代表签字或盖章的内容，磋商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rFonts w:hAnsi="宋体"/>
              </w:rPr>
            </w:pPr>
            <w:r>
              <w:rPr>
                <w:rFonts w:hint="eastAsia"/>
                <w:snapToGrid w:val="0"/>
                <w:sz w:val="22"/>
              </w:rPr>
              <w:t>响应文件份数：电子加密响应文件在线上传递交一份。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Ansi="宋体" w:cs="Times New Roman"/>
              </w:rPr>
            </w:pPr>
            <w:r>
              <w:rPr>
                <w:rFonts w:hint="eastAsia" w:hAnsi="宋体" w:cs="Times New Roman"/>
              </w:rPr>
              <w:t>14</w:t>
            </w:r>
          </w:p>
        </w:tc>
        <w:tc>
          <w:tcPr>
            <w:tcW w:w="945" w:type="dxa"/>
            <w:tcBorders>
              <w:top w:val="single" w:color="auto" w:sz="4" w:space="0"/>
              <w:left w:val="nil"/>
              <w:bottom w:val="single" w:color="auto" w:sz="4" w:space="0"/>
              <w:right w:val="single" w:color="auto" w:sz="4" w:space="0"/>
            </w:tcBorders>
            <w:noWrap w:val="0"/>
            <w:vAlign w:val="center"/>
          </w:tcPr>
          <w:p>
            <w:pPr>
              <w:pStyle w:val="2"/>
              <w:spacing w:line="400" w:lineRule="exact"/>
              <w:jc w:val="center"/>
              <w:rPr>
                <w:rFonts w:hAnsi="宋体"/>
              </w:rPr>
            </w:pPr>
          </w:p>
        </w:tc>
        <w:tc>
          <w:tcPr>
            <w:tcW w:w="7872" w:type="dxa"/>
            <w:tcBorders>
              <w:top w:val="single" w:color="auto" w:sz="4" w:space="0"/>
              <w:left w:val="nil"/>
              <w:bottom w:val="single" w:color="auto" w:sz="4" w:space="0"/>
              <w:right w:val="single" w:color="auto" w:sz="4" w:space="0"/>
            </w:tcBorders>
            <w:noWrap w:val="0"/>
            <w:vAlign w:val="center"/>
          </w:tcPr>
          <w:p>
            <w:pPr>
              <w:pStyle w:val="15"/>
              <w:spacing w:line="400" w:lineRule="exact"/>
              <w:rPr>
                <w:snapToGrid w:val="0"/>
                <w:sz w:val="22"/>
              </w:rPr>
            </w:pPr>
            <w:r>
              <w:rPr>
                <w:rFonts w:hint="eastAsia"/>
                <w:snapToGrid w:val="0"/>
                <w:sz w:val="22"/>
              </w:rPr>
              <w:t>电子加密响应文件的解密：</w:t>
            </w:r>
          </w:p>
          <w:p>
            <w:pPr>
              <w:pStyle w:val="15"/>
              <w:spacing w:line="400" w:lineRule="exact"/>
              <w:rPr>
                <w:rFonts w:hAnsi="宋体"/>
              </w:rPr>
            </w:pPr>
            <w:r>
              <w:rPr>
                <w:rFonts w:hint="eastAsia"/>
                <w:snapToGrid w:val="0"/>
                <w:sz w:val="22"/>
              </w:rPr>
              <w:t>磋商响应文件开启后，我中心将向各参与磋商供应商发出“电子加密响应文件”的解密通知，各磋商供应商代表应当在接到解密通知后30分钟内自行完成“电子加密投标文件”的在线解密。</w:t>
            </w:r>
          </w:p>
        </w:tc>
      </w:tr>
    </w:tbl>
    <w:p>
      <w:pPr>
        <w:spacing w:line="400" w:lineRule="exact"/>
        <w:jc w:val="center"/>
        <w:rPr>
          <w:rFonts w:ascii="宋体" w:hAnsi="宋体"/>
          <w:b/>
          <w:bCs/>
          <w:sz w:val="32"/>
          <w:szCs w:val="32"/>
        </w:rPr>
      </w:pPr>
    </w:p>
    <w:p>
      <w:pPr>
        <w:pageBreakBefore/>
        <w:spacing w:line="400" w:lineRule="exact"/>
        <w:jc w:val="center"/>
        <w:rPr>
          <w:rFonts w:ascii="宋体" w:hAnsi="宋体"/>
          <w:b/>
          <w:bCs/>
          <w:sz w:val="32"/>
          <w:szCs w:val="32"/>
        </w:rPr>
      </w:pPr>
      <w:r>
        <w:rPr>
          <w:rFonts w:hint="eastAsia" w:ascii="宋体" w:hAnsi="宋体"/>
          <w:b/>
          <w:bCs/>
          <w:sz w:val="32"/>
          <w:szCs w:val="32"/>
        </w:rPr>
        <w:t>供应商须知</w:t>
      </w:r>
    </w:p>
    <w:p>
      <w:pPr>
        <w:spacing w:line="440" w:lineRule="exact"/>
        <w:ind w:firstLine="422" w:firstLineChars="200"/>
        <w:rPr>
          <w:rFonts w:ascii="宋体" w:hAnsi="宋体"/>
          <w:b/>
          <w:bCs/>
        </w:rPr>
      </w:pPr>
      <w:r>
        <w:rPr>
          <w:rFonts w:hint="eastAsia" w:ascii="宋体" w:hAnsi="宋体"/>
          <w:b/>
          <w:bCs/>
        </w:rPr>
        <w:t>一、总 则</w:t>
      </w:r>
    </w:p>
    <w:p>
      <w:pPr>
        <w:spacing w:line="440" w:lineRule="exact"/>
        <w:ind w:firstLine="420" w:firstLineChars="200"/>
        <w:rPr>
          <w:rFonts w:ascii="宋体" w:hAnsi="宋体"/>
        </w:rPr>
      </w:pPr>
      <w:r>
        <w:rPr>
          <w:rFonts w:hint="eastAsia" w:ascii="宋体" w:hAnsi="宋体"/>
        </w:rPr>
        <w:t>1. 适用范围</w:t>
      </w:r>
    </w:p>
    <w:p>
      <w:pPr>
        <w:pStyle w:val="5"/>
        <w:spacing w:line="440" w:lineRule="exact"/>
        <w:ind w:firstLine="411" w:firstLineChars="196"/>
        <w:rPr>
          <w:rFonts w:hAnsi="宋体"/>
          <w:bCs/>
          <w:lang w:val="en"/>
        </w:rPr>
      </w:pPr>
      <w:r>
        <w:rPr>
          <w:rFonts w:hint="eastAsia" w:hAnsi="宋体"/>
        </w:rPr>
        <w:t>1.1项目名称：</w:t>
      </w:r>
      <w:r>
        <w:rPr>
          <w:rFonts w:hAnsi="宋体"/>
          <w:bCs/>
          <w:lang w:val="en"/>
        </w:rPr>
        <w:t>校园宽带租赁服务采购</w:t>
      </w:r>
    </w:p>
    <w:p>
      <w:pPr>
        <w:spacing w:line="440" w:lineRule="exact"/>
        <w:ind w:firstLine="840" w:firstLineChars="400"/>
        <w:rPr>
          <w:rFonts w:ascii="宋体" w:hAnsi="宋体"/>
        </w:rPr>
      </w:pPr>
      <w:r>
        <w:rPr>
          <w:rFonts w:hint="eastAsia" w:ascii="宋体" w:hAnsi="宋体"/>
        </w:rPr>
        <w:t>本文件仅适用于本文件中所叙述的服务类政府采购项目。</w:t>
      </w:r>
    </w:p>
    <w:p>
      <w:pPr>
        <w:spacing w:line="440" w:lineRule="exact"/>
        <w:ind w:firstLine="420" w:firstLineChars="200"/>
        <w:rPr>
          <w:rFonts w:ascii="宋体" w:hAnsi="宋体"/>
        </w:rPr>
      </w:pPr>
      <w:r>
        <w:rPr>
          <w:rFonts w:hint="eastAsia" w:ascii="宋体" w:hAnsi="宋体"/>
        </w:rPr>
        <w:t>2. 定义</w:t>
      </w:r>
    </w:p>
    <w:p>
      <w:pPr>
        <w:spacing w:line="440" w:lineRule="exact"/>
        <w:ind w:firstLine="420" w:firstLineChars="200"/>
        <w:rPr>
          <w:rFonts w:ascii="宋体" w:hAnsi="宋体"/>
          <w:bCs/>
          <w:lang w:val="en"/>
        </w:rPr>
      </w:pPr>
      <w:r>
        <w:rPr>
          <w:rFonts w:hint="eastAsia" w:ascii="宋体" w:hAnsi="宋体"/>
        </w:rPr>
        <w:t>2.1“采购人”是指：</w:t>
      </w:r>
      <w:r>
        <w:rPr>
          <w:rFonts w:ascii="宋体" w:hAnsi="宋体"/>
          <w:bCs/>
          <w:lang w:val="en"/>
        </w:rPr>
        <w:t>广西警察学院</w:t>
      </w:r>
    </w:p>
    <w:p>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pPr>
        <w:spacing w:line="440" w:lineRule="exact"/>
        <w:ind w:firstLine="420" w:firstLineChars="200"/>
        <w:rPr>
          <w:rFonts w:ascii="宋体" w:hAnsi="宋体"/>
        </w:rPr>
      </w:pPr>
      <w:r>
        <w:rPr>
          <w:rFonts w:hint="eastAsia" w:ascii="宋体" w:hAnsi="宋体"/>
        </w:rPr>
        <w:t>2.5“服务”是指除货物和工程以外的其他政府采购对象。</w:t>
      </w:r>
    </w:p>
    <w:p>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pPr>
        <w:spacing w:line="440" w:lineRule="exact"/>
        <w:ind w:firstLine="422" w:firstLineChars="200"/>
        <w:rPr>
          <w:rFonts w:ascii="宋体" w:hAnsi="宋体"/>
          <w:b/>
          <w:bCs/>
        </w:rPr>
      </w:pPr>
      <w:r>
        <w:rPr>
          <w:rFonts w:hint="eastAsia" w:ascii="宋体" w:hAnsi="宋体"/>
          <w:b/>
          <w:bCs/>
        </w:rPr>
        <w:t>3. 供应商的基本条件</w:t>
      </w:r>
    </w:p>
    <w:p>
      <w:pPr>
        <w:spacing w:line="440" w:lineRule="exact"/>
        <w:ind w:firstLine="424" w:firstLineChars="202"/>
      </w:pPr>
      <w:r>
        <w:rPr>
          <w:rFonts w:hint="eastAsia" w:ascii="宋体" w:hAnsi="宋体"/>
        </w:rPr>
        <w:t>3.1供应商资格：</w:t>
      </w:r>
      <w:r>
        <w:rPr>
          <w:rFonts w:hint="eastAsia"/>
        </w:rPr>
        <w:t>详见公告“二、申请人的资格要求”。</w:t>
      </w:r>
    </w:p>
    <w:p>
      <w:pPr>
        <w:spacing w:line="440" w:lineRule="exact"/>
        <w:ind w:firstLine="424" w:firstLineChars="202"/>
        <w:rPr>
          <w:rFonts w:ascii="宋体" w:hAnsi="宋体"/>
        </w:rPr>
      </w:pPr>
      <w:r>
        <w:rPr>
          <w:rFonts w:hint="eastAsia" w:ascii="宋体" w:hAnsi="宋体"/>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4" w:firstLineChars="201"/>
        <w:rPr>
          <w:rFonts w:ascii="宋体" w:hAnsi="宋体"/>
          <w:b/>
          <w:bCs/>
        </w:rPr>
      </w:pPr>
      <w:r>
        <w:rPr>
          <w:rFonts w:hint="eastAsia" w:ascii="宋体" w:hAnsi="宋体"/>
          <w:b/>
          <w:bCs/>
        </w:rPr>
        <w:t>4. 磋商费用、竞争性磋商公告、竞争性磋商文件的澄清和修改</w:t>
      </w:r>
    </w:p>
    <w:p>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pPr>
        <w:pStyle w:val="5"/>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w:t>
      </w:r>
      <w:r>
        <w:rPr>
          <w:rFonts w:hAnsi="宋体"/>
        </w:rPr>
        <w:t>gxggzy.gxzf.gov.cn</w:t>
      </w:r>
      <w:r>
        <w:rPr>
          <w:rFonts w:hint="eastAsia" w:hAnsi="宋体"/>
        </w:rPr>
        <w:t>）。</w:t>
      </w:r>
    </w:p>
    <w:p>
      <w:pPr>
        <w:spacing w:line="440" w:lineRule="exact"/>
        <w:ind w:firstLine="420" w:firstLineChars="200"/>
        <w:rPr>
          <w:rFonts w:ascii="宋体" w:hAnsi="宋体"/>
        </w:rPr>
      </w:pPr>
      <w:r>
        <w:rPr>
          <w:rFonts w:hint="eastAsia" w:ascii="宋体" w:hAnsi="宋体"/>
        </w:rPr>
        <w:t>4.3竞争性磋商文件的澄清和修改：</w:t>
      </w:r>
    </w:p>
    <w:p>
      <w:pPr>
        <w:pStyle w:val="5"/>
        <w:spacing w:line="400" w:lineRule="exact"/>
        <w:ind w:firstLine="420"/>
        <w:rPr>
          <w:rFonts w:hAnsi="宋体"/>
        </w:rPr>
      </w:pPr>
      <w:r>
        <w:rPr>
          <w:rFonts w:hint="eastAsia" w:hAnsi="宋体"/>
        </w:rPr>
        <w:t>4.3.1</w:t>
      </w:r>
      <w:r>
        <w:rPr>
          <w:rFonts w:hint="eastAsia" w:hAnsi="宋体"/>
          <w:bCs/>
        </w:rPr>
        <w:t>磋商供应商应认真审核《采购需求》中的服务要求，如发现表中服务要求有误或要求不合理的，磋商供应商必须在规定的时间前要求澄清，否则，由此产生的后果由磋商供应商负责。</w:t>
      </w:r>
    </w:p>
    <w:p>
      <w:pPr>
        <w:pStyle w:val="5"/>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w:t>
      </w:r>
      <w:r>
        <w:rPr>
          <w:rFonts w:ascii="宋体" w:hAnsi="宋体"/>
        </w:rPr>
        <w:t>gxggzy.gxzf.gov.cn</w:t>
      </w:r>
      <w:r>
        <w:rPr>
          <w:rFonts w:hint="eastAsia" w:ascii="宋体" w:hAnsi="宋体"/>
        </w:rPr>
        <w:t>）上发布更正公告，并通知所有竞争性磋商文件收受人。该澄清或者修改的内容为竞争性磋商文件的组成部分。</w:t>
      </w:r>
    </w:p>
    <w:p>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w:t>
      </w:r>
      <w:r>
        <w:rPr>
          <w:rFonts w:ascii="宋体" w:hAnsi="宋体"/>
        </w:rPr>
        <w:t>gxggzy.gxzf.gov.cn</w:t>
      </w:r>
      <w:r>
        <w:rPr>
          <w:rFonts w:hint="eastAsia" w:ascii="宋体" w:hAnsi="宋体"/>
        </w:rPr>
        <w:t>）上发布变更公告。</w:t>
      </w:r>
    </w:p>
    <w:p>
      <w:pPr>
        <w:spacing w:line="440" w:lineRule="exact"/>
        <w:ind w:firstLine="422" w:firstLineChars="200"/>
        <w:rPr>
          <w:rFonts w:ascii="宋体" w:hAnsi="宋体"/>
          <w:b/>
          <w:bCs/>
        </w:rPr>
      </w:pPr>
      <w:r>
        <w:rPr>
          <w:rFonts w:hint="eastAsia" w:ascii="宋体" w:hAnsi="宋体"/>
          <w:b/>
          <w:bCs/>
        </w:rPr>
        <w:t>二、竞争性磋商响应文件的编制</w:t>
      </w:r>
    </w:p>
    <w:p>
      <w:pPr>
        <w:spacing w:line="440" w:lineRule="exact"/>
        <w:ind w:firstLine="420" w:firstLineChars="200"/>
        <w:rPr>
          <w:rFonts w:ascii="宋体" w:hAnsi="宋体"/>
        </w:rPr>
      </w:pPr>
      <w:r>
        <w:rPr>
          <w:rFonts w:hint="eastAsia" w:ascii="宋体" w:hAnsi="宋体"/>
        </w:rPr>
        <w:t>5. 竞争性磋商响应文件编制基本要求</w:t>
      </w:r>
    </w:p>
    <w:p>
      <w:pPr>
        <w:spacing w:line="440" w:lineRule="exact"/>
        <w:ind w:firstLine="420" w:firstLineChars="200"/>
        <w:rPr>
          <w:rFonts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ascii="宋体" w:hAnsi="宋体"/>
        </w:rPr>
      </w:pPr>
      <w:r>
        <w:rPr>
          <w:rFonts w:hint="eastAsia" w:ascii="宋体" w:hAnsi="宋体"/>
        </w:rPr>
        <w:t>5.2响应文件须由磋商供应商在规定位置盖章并由法定代表人(负责人)或法定代表人(负责人)的授权委托人签署，磋商供应商应写全称。</w:t>
      </w:r>
    </w:p>
    <w:p>
      <w:pPr>
        <w:spacing w:line="440" w:lineRule="exact"/>
        <w:ind w:firstLine="420" w:firstLineChars="200"/>
        <w:rPr>
          <w:rFonts w:ascii="宋体" w:hAnsi="宋体"/>
        </w:rPr>
      </w:pPr>
      <w:r>
        <w:rPr>
          <w:rFonts w:hint="eastAsia" w:ascii="宋体" w:hAnsi="宋体"/>
        </w:rPr>
        <w:t>5.3响应文件不得涂改，若有修改错漏处，须加盖单位公章或者法定代表人(负责人)或授权委托人签字或盖章。响应文件因扫描不清晰或乱码或表达不清所引起的后果由磋商供应商负责。</w:t>
      </w:r>
    </w:p>
    <w:p>
      <w:pPr>
        <w:spacing w:line="440" w:lineRule="exact"/>
        <w:ind w:firstLine="420" w:firstLineChars="200"/>
        <w:rPr>
          <w:rFonts w:ascii="宋体" w:hAnsi="宋体"/>
          <w:b/>
          <w:bCs/>
        </w:rPr>
      </w:pPr>
      <w:r>
        <w:rPr>
          <w:rFonts w:hint="eastAsia" w:ascii="宋体" w:hAnsi="宋体"/>
        </w:rPr>
        <w:t>5.4竞争性磋商响应文件的组成：竞争性磋商响应文件应分为价格文件和商务技术文件两个部分组成。</w:t>
      </w:r>
    </w:p>
    <w:p>
      <w:pPr>
        <w:spacing w:line="440" w:lineRule="exact"/>
        <w:ind w:firstLine="422" w:firstLineChars="200"/>
        <w:rPr>
          <w:rFonts w:ascii="宋体" w:hAnsi="宋体"/>
          <w:b/>
          <w:bCs/>
        </w:rPr>
      </w:pPr>
      <w:r>
        <w:rPr>
          <w:rFonts w:hint="eastAsia" w:ascii="宋体" w:hAnsi="宋体"/>
          <w:b/>
          <w:bCs/>
        </w:rPr>
        <w:t>5.5.1价格文件</w:t>
      </w:r>
    </w:p>
    <w:p>
      <w:pPr>
        <w:spacing w:line="440" w:lineRule="exact"/>
        <w:ind w:firstLine="420" w:firstLineChars="200"/>
        <w:rPr>
          <w:rFonts w:ascii="宋体" w:hAnsi="宋体"/>
        </w:rPr>
      </w:pPr>
      <w:r>
        <w:rPr>
          <w:rFonts w:hint="eastAsia" w:ascii="宋体" w:hAnsi="宋体"/>
        </w:rPr>
        <w:t>1）报价表；（附件二）</w:t>
      </w:r>
      <w:r>
        <w:rPr>
          <w:rFonts w:hint="eastAsia" w:ascii="宋体" w:hAnsi="宋体"/>
          <w:b/>
          <w:bCs/>
        </w:rPr>
        <w:t>[必须提供]</w:t>
      </w:r>
    </w:p>
    <w:p>
      <w:pPr>
        <w:spacing w:line="440" w:lineRule="exact"/>
        <w:ind w:firstLine="422" w:firstLineChars="200"/>
        <w:rPr>
          <w:rFonts w:ascii="宋体" w:hAnsi="宋体"/>
        </w:rPr>
      </w:pPr>
      <w:r>
        <w:rPr>
          <w:rFonts w:hint="eastAsia" w:ascii="宋体" w:hAnsi="宋体"/>
          <w:b/>
          <w:bCs/>
        </w:rPr>
        <w:t>5.5.2 商务技术文件</w:t>
      </w:r>
      <w:r>
        <w:rPr>
          <w:rFonts w:hint="eastAsia" w:ascii="宋体" w:hAnsi="宋体"/>
        </w:rPr>
        <w:t xml:space="preserve">（应该有的必须提供,如未提供,磋商小组有权拒绝其竞争性磋商响应文件） </w:t>
      </w:r>
    </w:p>
    <w:p>
      <w:pPr>
        <w:spacing w:line="440" w:lineRule="exact"/>
        <w:ind w:firstLine="420" w:firstLineChars="200"/>
        <w:rPr>
          <w:rFonts w:ascii="宋体" w:hAnsi="宋体"/>
        </w:rPr>
      </w:pPr>
      <w:r>
        <w:rPr>
          <w:rFonts w:hint="eastAsia" w:ascii="宋体" w:hAnsi="宋体"/>
        </w:rPr>
        <w:t>1）磋商书；（附件一）</w:t>
      </w:r>
      <w:r>
        <w:rPr>
          <w:rFonts w:hint="eastAsia" w:ascii="宋体" w:hAnsi="宋体"/>
          <w:b/>
          <w:bCs/>
        </w:rPr>
        <w:t>[必须提供]</w:t>
      </w:r>
    </w:p>
    <w:p>
      <w:pPr>
        <w:spacing w:line="440" w:lineRule="exact"/>
        <w:ind w:firstLine="420" w:firstLineChars="200"/>
        <w:rPr>
          <w:rFonts w:ascii="宋体" w:hAnsi="宋体"/>
        </w:rPr>
      </w:pPr>
      <w:r>
        <w:rPr>
          <w:rFonts w:hint="eastAsia" w:ascii="宋体" w:hAnsi="宋体"/>
        </w:rPr>
        <w:t>2）商务、服务（技术）响应、偏离情况说明表（附件三）；</w:t>
      </w:r>
      <w:r>
        <w:rPr>
          <w:rFonts w:hint="eastAsia" w:ascii="宋体" w:hAnsi="宋体"/>
          <w:b/>
          <w:bCs/>
        </w:rPr>
        <w:t>[必须提供]</w:t>
      </w:r>
    </w:p>
    <w:p>
      <w:pPr>
        <w:snapToGrid w:val="0"/>
        <w:spacing w:line="440" w:lineRule="exact"/>
        <w:ind w:firstLine="411" w:firstLineChars="196"/>
        <w:jc w:val="left"/>
        <w:rPr>
          <w:rFonts w:ascii="宋体" w:hAnsi="宋体"/>
        </w:rPr>
      </w:pPr>
      <w:r>
        <w:rPr>
          <w:rFonts w:hint="eastAsia" w:ascii="宋体" w:hAnsi="宋体"/>
        </w:rPr>
        <w:t>3）法定代表人(负责人)授权委托书原件和委托代理人身份证扫描件或其他电子文件[</w:t>
      </w:r>
      <w:r>
        <w:rPr>
          <w:rFonts w:hint="eastAsia" w:ascii="宋体" w:hAnsi="宋体"/>
          <w:b/>
          <w:bCs/>
        </w:rPr>
        <w:t>委托代理时必须提供</w:t>
      </w:r>
      <w:r>
        <w:rPr>
          <w:rFonts w:hint="eastAsia" w:ascii="宋体" w:hAnsi="宋体"/>
        </w:rPr>
        <w:t xml:space="preserve">]；[附件四]； </w:t>
      </w:r>
    </w:p>
    <w:p>
      <w:pPr>
        <w:spacing w:line="440" w:lineRule="exact"/>
        <w:ind w:firstLine="420" w:firstLineChars="200"/>
        <w:rPr>
          <w:rFonts w:ascii="宋体" w:hAnsi="宋体"/>
        </w:rPr>
      </w:pPr>
      <w:r>
        <w:rPr>
          <w:rFonts w:hint="eastAsia" w:ascii="宋体" w:hAnsi="宋体"/>
        </w:rPr>
        <w:t>4）法定代表人(负责人)身份证扫描件或其他电子文件</w:t>
      </w:r>
      <w:r>
        <w:rPr>
          <w:rFonts w:hint="eastAsia" w:ascii="宋体" w:hAnsi="宋体"/>
          <w:b/>
          <w:bCs/>
        </w:rPr>
        <w:t>；[法定代表人(负责人)参加磋商时，必须提供]</w:t>
      </w:r>
    </w:p>
    <w:p>
      <w:pPr>
        <w:spacing w:line="440" w:lineRule="exact"/>
        <w:ind w:firstLine="420" w:firstLineChars="200"/>
        <w:rPr>
          <w:rFonts w:ascii="宋体" w:hAnsi="宋体"/>
        </w:rPr>
      </w:pPr>
      <w:r>
        <w:rPr>
          <w:rFonts w:hint="eastAsia" w:ascii="宋体" w:hAnsi="宋体"/>
        </w:rPr>
        <w:t>5）有效的营业执照等证明文件扫描件或其他电子文件；</w:t>
      </w:r>
    </w:p>
    <w:p>
      <w:pPr>
        <w:pStyle w:val="5"/>
        <w:spacing w:line="440" w:lineRule="exact"/>
        <w:ind w:firstLine="410"/>
        <w:rPr>
          <w:rFonts w:hAnsi="宋体"/>
          <w:b/>
          <w:bCs/>
        </w:rPr>
      </w:pPr>
      <w:r>
        <w:rPr>
          <w:rFonts w:hint="eastAsia" w:hAnsi="宋体"/>
          <w:b/>
          <w:bCs/>
        </w:rPr>
        <w:t>①</w:t>
      </w:r>
      <w:r>
        <w:rPr>
          <w:rFonts w:hint="eastAsia" w:hAnsi="宋体"/>
        </w:rPr>
        <w:t>供应商有效的“营业执照”等证明文件扫描件或其他电子文件。</w:t>
      </w:r>
      <w:r>
        <w:rPr>
          <w:rFonts w:hint="eastAsia" w:hAnsi="宋体"/>
          <w:b/>
          <w:bCs/>
        </w:rPr>
        <w:t>[必须提供]；</w:t>
      </w:r>
    </w:p>
    <w:p>
      <w:pPr>
        <w:spacing w:line="440" w:lineRule="exact"/>
        <w:ind w:firstLine="420" w:firstLineChars="200"/>
        <w:rPr>
          <w:rFonts w:ascii="宋体" w:hAnsi="宋体"/>
        </w:rPr>
      </w:pPr>
      <w:r>
        <w:rPr>
          <w:rFonts w:hint="eastAsia" w:hAnsi="宋体" w:cs="宋体"/>
        </w:rPr>
        <w:t>②</w:t>
      </w:r>
      <w:r>
        <w:rPr>
          <w:rFonts w:hint="eastAsia" w:hAnsi="宋体"/>
          <w:bCs/>
        </w:rPr>
        <w:t>对于有经营资质要求的，</w:t>
      </w:r>
      <w:r>
        <w:rPr>
          <w:rFonts w:hint="eastAsia" w:hAnsi="宋体"/>
        </w:rPr>
        <w:t>磋商供应商</w:t>
      </w:r>
      <w:r>
        <w:rPr>
          <w:rFonts w:hint="eastAsia" w:hAnsi="宋体"/>
          <w:bCs/>
        </w:rPr>
        <w:t>必须提供有效的经营资质证书</w:t>
      </w:r>
      <w:r>
        <w:rPr>
          <w:rFonts w:hint="eastAsia" w:ascii="宋体" w:hAnsi="宋体"/>
          <w:u w:val="single"/>
        </w:rPr>
        <w:t>扫描件或其他电子文件</w:t>
      </w:r>
      <w:r>
        <w:rPr>
          <w:rFonts w:hint="eastAsia" w:hAnsi="宋体"/>
          <w:bCs/>
        </w:rPr>
        <w:t>，要求清晰反映该</w:t>
      </w:r>
      <w:r>
        <w:rPr>
          <w:rFonts w:hint="eastAsia" w:hAnsi="宋体"/>
        </w:rPr>
        <w:t>磋商供应商</w:t>
      </w:r>
      <w:r>
        <w:rPr>
          <w:rFonts w:hint="eastAsia" w:hAnsi="宋体"/>
          <w:bCs/>
        </w:rPr>
        <w:t>本年度经营资质，同时要加盖单位公章</w:t>
      </w:r>
      <w:r>
        <w:rPr>
          <w:rFonts w:hint="eastAsia" w:hAnsi="宋体" w:cs="宋体"/>
          <w:u w:val="single"/>
        </w:rPr>
        <w:t>。</w:t>
      </w:r>
      <w:r>
        <w:rPr>
          <w:rFonts w:hAnsi="宋体" w:cs="宋体"/>
          <w:b/>
          <w:bCs/>
          <w:u w:val="single"/>
        </w:rPr>
        <w:t>[</w:t>
      </w:r>
      <w:r>
        <w:rPr>
          <w:rFonts w:hint="eastAsia" w:hAnsi="宋体" w:cs="宋体"/>
          <w:b/>
          <w:bCs/>
          <w:u w:val="single"/>
        </w:rPr>
        <w:t>必须提供</w:t>
      </w:r>
      <w:r>
        <w:rPr>
          <w:rFonts w:hAnsi="宋体" w:cs="宋体"/>
          <w:b/>
          <w:bCs/>
          <w:u w:val="single"/>
        </w:rPr>
        <w:t>]</w:t>
      </w:r>
    </w:p>
    <w:p>
      <w:pPr>
        <w:spacing w:line="440" w:lineRule="exact"/>
        <w:ind w:firstLine="420" w:firstLineChars="200"/>
        <w:rPr>
          <w:rFonts w:ascii="宋体" w:hAnsi="宋体"/>
        </w:rPr>
      </w:pPr>
      <w:r>
        <w:rPr>
          <w:rFonts w:hint="eastAsia" w:ascii="宋体" w:hAnsi="宋体"/>
        </w:rPr>
        <w:t>6)财务状况报告</w:t>
      </w:r>
      <w:r>
        <w:rPr>
          <w:rFonts w:hint="eastAsia" w:ascii="宋体" w:hAnsi="宋体"/>
          <w:b/>
          <w:bCs/>
        </w:rPr>
        <w:t>[格式自拟</w:t>
      </w:r>
      <w:r>
        <w:rPr>
          <w:rFonts w:hint="eastAsia" w:ascii="宋体" w:hAnsi="宋体"/>
        </w:rPr>
        <w:t>，必须提供]；</w:t>
      </w:r>
    </w:p>
    <w:p>
      <w:pPr>
        <w:snapToGrid w:val="0"/>
        <w:spacing w:line="440" w:lineRule="exact"/>
        <w:ind w:firstLine="411" w:firstLineChars="196"/>
        <w:jc w:val="left"/>
        <w:rPr>
          <w:rFonts w:ascii="宋体" w:hAnsi="宋体"/>
          <w:b/>
          <w:bCs/>
        </w:rPr>
      </w:pPr>
      <w:r>
        <w:rPr>
          <w:rFonts w:hint="eastAsia" w:ascii="宋体" w:hAnsi="宋体"/>
        </w:rPr>
        <w:t>7）响应文件递交截止之日前半年内供应商连续三个月的依法缴纳税费或依法免缴税费的证明</w:t>
      </w:r>
      <w:r>
        <w:rPr>
          <w:rFonts w:hint="eastAsia" w:ascii="宋体" w:hAnsi="宋体"/>
          <w:b/>
          <w:bCs/>
        </w:rPr>
        <w:t>[扫描件或其他电子文件，格式自拟，必须提供]；</w:t>
      </w:r>
      <w:r>
        <w:rPr>
          <w:rFonts w:hint="eastAsia" w:ascii="宋体" w:hAnsi="宋体"/>
        </w:rPr>
        <w:t>无纳税记录的，应提供由供应商所在地主管国税或地税部门出具的《依法纳税或依法免税证明》[格式自拟，扫描件或其他电子文件]。</w:t>
      </w:r>
    </w:p>
    <w:p>
      <w:pPr>
        <w:spacing w:line="440" w:lineRule="exact"/>
        <w:ind w:firstLine="422" w:firstLineChars="200"/>
        <w:rPr>
          <w:rFonts w:ascii="宋体" w:hAnsi="宋体"/>
        </w:rPr>
      </w:pPr>
      <w:r>
        <w:rPr>
          <w:rFonts w:hint="eastAsia" w:ascii="宋体" w:hAnsi="宋体"/>
          <w:b/>
          <w:bCs/>
        </w:rPr>
        <w:t>8）</w:t>
      </w:r>
      <w:r>
        <w:rPr>
          <w:rFonts w:hint="eastAsia" w:ascii="宋体" w:hAnsi="宋体"/>
        </w:rPr>
        <w:t>响应文件递交截止之日前半年内供应商连续三个月的依法缴纳社保费的缴费凭证（</w:t>
      </w:r>
      <w:r>
        <w:rPr>
          <w:rFonts w:hint="eastAsia" w:ascii="宋体" w:hAnsi="宋体"/>
          <w:b/>
          <w:bCs/>
        </w:rPr>
        <w:t>扫描件或其他电子文件，格式自拟）[必须提供]；</w:t>
      </w:r>
      <w:r>
        <w:rPr>
          <w:rFonts w:hint="eastAsia" w:ascii="宋体" w:hAnsi="宋体"/>
        </w:rPr>
        <w:t>无缴费记录的，应提供由供应商所在地社保部门出具的《依法缴纳或依法免缴社保费证明》[格式自拟，扫描件或其他电子文件]。</w:t>
      </w:r>
    </w:p>
    <w:p>
      <w:pPr>
        <w:snapToGrid w:val="0"/>
        <w:spacing w:line="440" w:lineRule="exact"/>
        <w:ind w:firstLine="413" w:firstLineChars="196"/>
        <w:jc w:val="left"/>
        <w:rPr>
          <w:rFonts w:ascii="宋体" w:hAnsi="宋体"/>
          <w:b/>
          <w:bCs/>
          <w:kern w:val="0"/>
        </w:rPr>
      </w:pPr>
      <w:r>
        <w:rPr>
          <w:rFonts w:hint="eastAsia" w:ascii="宋体" w:hAnsi="宋体"/>
          <w:b/>
          <w:bCs/>
          <w:kern w:val="0"/>
        </w:rPr>
        <w:t>9）</w:t>
      </w:r>
      <w:r>
        <w:rPr>
          <w:rFonts w:hint="eastAsia" w:ascii="宋体" w:hAnsi="宋体"/>
          <w:b/>
          <w:bCs/>
        </w:rPr>
        <w:t>具备履行合同所必需的设备和专业技术能力的证明材料</w:t>
      </w:r>
      <w:r>
        <w:rPr>
          <w:rFonts w:hint="eastAsia" w:ascii="宋体" w:hAnsi="宋体"/>
          <w:b/>
          <w:bCs/>
          <w:kern w:val="0"/>
        </w:rPr>
        <w:t>；</w:t>
      </w:r>
      <w:r>
        <w:rPr>
          <w:rFonts w:hint="eastAsia" w:ascii="宋体" w:hAnsi="宋体"/>
          <w:b/>
          <w:bCs/>
        </w:rPr>
        <w:t>[格式自拟，必须提供]</w:t>
      </w:r>
    </w:p>
    <w:p>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；（附件五）【</w:t>
      </w:r>
      <w:r>
        <w:rPr>
          <w:rFonts w:hint="eastAsia" w:ascii="宋体" w:hAnsi="宋体"/>
          <w:b/>
          <w:bCs/>
          <w:kern w:val="0"/>
        </w:rPr>
        <w:t>格式自拟，必须提供</w:t>
      </w:r>
      <w:r>
        <w:rPr>
          <w:rFonts w:hint="eastAsia" w:ascii="宋体" w:hAnsi="宋体"/>
          <w:kern w:val="0"/>
        </w:rPr>
        <w:t>】</w:t>
      </w:r>
    </w:p>
    <w:p>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页面中的处罚日期不设置起始时间，只设置截止时间，截止时间为本项目磋商截止时间前10日至磋商截止时间中任意一天。</w:t>
      </w:r>
    </w:p>
    <w:p>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00" w:lineRule="exact"/>
        <w:ind w:firstLine="420" w:firstLineChars="200"/>
        <w:rPr>
          <w:rFonts w:ascii="宋体" w:hAnsi="宋体"/>
        </w:rPr>
      </w:pPr>
      <w:r>
        <w:rPr>
          <w:rFonts w:hint="eastAsia" w:ascii="宋体" w:hAnsi="宋体"/>
        </w:rPr>
        <w:t>11）具备法律、行政法规规定的其他条件的证明材料</w:t>
      </w:r>
      <w:r>
        <w:rPr>
          <w:rFonts w:hint="eastAsia" w:ascii="宋体" w:hAnsi="宋体"/>
          <w:b/>
        </w:rPr>
        <w:t>[如有规定,则必须提供]。</w:t>
      </w:r>
    </w:p>
    <w:p>
      <w:pPr>
        <w:spacing w:line="400" w:lineRule="exact"/>
        <w:ind w:firstLine="420" w:firstLineChars="200"/>
        <w:rPr>
          <w:rFonts w:ascii="宋体" w:hAnsi="宋体"/>
        </w:rPr>
      </w:pPr>
      <w:r>
        <w:rPr>
          <w:rFonts w:hint="eastAsia" w:ascii="宋体" w:hAnsi="宋体"/>
        </w:rPr>
        <w:t>12）服务方案(含服务承诺)（内容可以是提供的切实可行服务实施方案及服务优惠承诺）</w:t>
      </w:r>
      <w:r>
        <w:rPr>
          <w:rFonts w:hint="eastAsia" w:ascii="宋体" w:hAnsi="宋体"/>
          <w:b/>
        </w:rPr>
        <w:t>[格式自拟，必须提供]</w:t>
      </w:r>
      <w:r>
        <w:rPr>
          <w:rFonts w:hint="eastAsia" w:ascii="宋体" w:hAnsi="宋体"/>
        </w:rPr>
        <w:t>；</w:t>
      </w:r>
    </w:p>
    <w:p>
      <w:pPr>
        <w:spacing w:line="440" w:lineRule="exact"/>
        <w:ind w:firstLine="420" w:firstLineChars="200"/>
        <w:rPr>
          <w:rFonts w:ascii="宋体" w:hAnsi="宋体"/>
        </w:rPr>
      </w:pPr>
      <w:r>
        <w:rPr>
          <w:rFonts w:hint="eastAsia" w:ascii="宋体" w:hAnsi="宋体"/>
        </w:rPr>
        <w:t>13）服务检验、测试、验收执行的标准；</w:t>
      </w:r>
    </w:p>
    <w:p>
      <w:pPr>
        <w:spacing w:line="440" w:lineRule="exact"/>
        <w:ind w:firstLine="420" w:firstLineChars="200"/>
        <w:rPr>
          <w:rFonts w:ascii="宋体" w:hAnsi="宋体"/>
        </w:rPr>
      </w:pPr>
      <w:r>
        <w:rPr>
          <w:rFonts w:hint="eastAsia" w:ascii="宋体" w:hAnsi="宋体"/>
        </w:rPr>
        <w:t>14) 服务获奖证书；</w:t>
      </w:r>
    </w:p>
    <w:p>
      <w:pPr>
        <w:spacing w:line="440" w:lineRule="exact"/>
        <w:ind w:firstLine="420" w:firstLineChars="200"/>
        <w:rPr>
          <w:rFonts w:ascii="宋体" w:hAnsi="宋体"/>
        </w:rPr>
      </w:pPr>
      <w:r>
        <w:rPr>
          <w:rFonts w:hint="eastAsia" w:ascii="宋体" w:hAnsi="宋体"/>
        </w:rPr>
        <w:t xml:space="preserve">15) 服务保证措施； </w:t>
      </w:r>
    </w:p>
    <w:p>
      <w:pPr>
        <w:spacing w:line="440" w:lineRule="exact"/>
        <w:ind w:firstLine="420" w:firstLineChars="200"/>
        <w:rPr>
          <w:rFonts w:ascii="宋体" w:hAnsi="宋体"/>
        </w:rPr>
      </w:pPr>
      <w:r>
        <w:rPr>
          <w:rFonts w:hint="eastAsia" w:ascii="宋体" w:hAnsi="宋体"/>
        </w:rPr>
        <w:t>16）供应商认为需要提供的有关资料。</w:t>
      </w:r>
    </w:p>
    <w:p>
      <w:pPr>
        <w:spacing w:line="440" w:lineRule="exact"/>
        <w:ind w:firstLine="420" w:firstLineChars="200"/>
        <w:rPr>
          <w:rFonts w:ascii="宋体" w:hAnsi="宋体"/>
        </w:rPr>
      </w:pPr>
      <w:r>
        <w:rPr>
          <w:rFonts w:hint="eastAsia" w:ascii="宋体" w:hAnsi="宋体"/>
        </w:rPr>
        <w:t>17）中小型企业声明函（附件六）</w:t>
      </w:r>
      <w:r>
        <w:rPr>
          <w:rFonts w:hint="eastAsia" w:ascii="宋体" w:hAnsi="宋体"/>
          <w:b/>
        </w:rPr>
        <w:t>[如有，请提供]</w:t>
      </w:r>
      <w:r>
        <w:rPr>
          <w:rFonts w:hint="eastAsia" w:ascii="宋体" w:hAnsi="宋体"/>
        </w:rPr>
        <w:t>。</w:t>
      </w:r>
    </w:p>
    <w:p>
      <w:pPr>
        <w:spacing w:line="440" w:lineRule="exact"/>
        <w:ind w:firstLine="420" w:firstLineChars="200"/>
        <w:rPr>
          <w:rFonts w:ascii="宋体" w:hAnsi="宋体"/>
        </w:rPr>
      </w:pPr>
      <w:r>
        <w:rPr>
          <w:rFonts w:hint="eastAsia" w:ascii="宋体" w:hAnsi="宋体"/>
        </w:rPr>
        <w:t>6. 计量单位</w:t>
      </w:r>
    </w:p>
    <w:p>
      <w:pPr>
        <w:spacing w:line="440" w:lineRule="exact"/>
        <w:ind w:firstLine="420" w:firstLineChars="200"/>
        <w:rPr>
          <w:rFonts w:ascii="宋体" w:hAnsi="宋体"/>
        </w:rPr>
      </w:pPr>
      <w:r>
        <w:rPr>
          <w:rFonts w:hint="eastAsia" w:ascii="宋体" w:hAnsi="宋体"/>
        </w:rPr>
        <w:t>6.1除技术要求中另有规定外，本文件所要求使用的计量单位均应采用国家法定计量单位。</w:t>
      </w:r>
    </w:p>
    <w:p>
      <w:pPr>
        <w:spacing w:line="440" w:lineRule="exact"/>
        <w:ind w:firstLine="422" w:firstLineChars="200"/>
        <w:rPr>
          <w:rFonts w:ascii="宋体" w:hAnsi="宋体"/>
          <w:b/>
          <w:bCs/>
        </w:rPr>
      </w:pPr>
      <w:r>
        <w:rPr>
          <w:rFonts w:hint="eastAsia" w:ascii="宋体" w:hAnsi="宋体"/>
          <w:b/>
          <w:bCs/>
        </w:rPr>
        <w:t>三、报价要求</w:t>
      </w:r>
    </w:p>
    <w:p>
      <w:pPr>
        <w:spacing w:line="440" w:lineRule="exact"/>
        <w:ind w:firstLine="420" w:firstLineChars="200"/>
        <w:rPr>
          <w:rFonts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ascii="宋体" w:hAnsi="宋体"/>
        </w:rPr>
      </w:pPr>
      <w:r>
        <w:rPr>
          <w:rFonts w:hint="eastAsia" w:ascii="宋体" w:hAnsi="宋体"/>
        </w:rPr>
        <w:t>7.2成交供应商负责本项目所需服务的全部工作。</w:t>
      </w:r>
    </w:p>
    <w:p>
      <w:pPr>
        <w:pStyle w:val="5"/>
        <w:spacing w:line="440" w:lineRule="exact"/>
        <w:ind w:firstLine="420"/>
        <w:rPr>
          <w:rFonts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ascii="宋体" w:hAnsi="宋体"/>
        </w:rPr>
      </w:pPr>
      <w:r>
        <w:rPr>
          <w:rFonts w:hint="eastAsia" w:ascii="宋体" w:hAnsi="宋体"/>
        </w:rPr>
        <w:t>7.4报价：</w:t>
      </w:r>
      <w:r>
        <w:rPr>
          <w:rFonts w:hint="eastAsia"/>
        </w:rPr>
        <w:t>磋商供应商可就《采购需求》中所有的服务内容作完整唯一报价。</w:t>
      </w:r>
    </w:p>
    <w:p>
      <w:pPr>
        <w:widowControl/>
        <w:spacing w:line="440" w:lineRule="exact"/>
        <w:ind w:firstLine="422" w:firstLineChars="200"/>
        <w:jc w:val="left"/>
        <w:rPr>
          <w:rFonts w:ascii="宋体" w:hAnsi="宋体"/>
          <w:b/>
          <w:bCs/>
        </w:rPr>
      </w:pPr>
      <w:r>
        <w:rPr>
          <w:rFonts w:hint="eastAsia" w:ascii="宋体" w:hAnsi="宋体"/>
          <w:b/>
          <w:bCs/>
        </w:rPr>
        <w:t>四、竞争性磋商响应文件的上传、提交、修改、撤回和解密</w:t>
      </w:r>
    </w:p>
    <w:p>
      <w:pPr>
        <w:widowControl/>
        <w:spacing w:line="440" w:lineRule="exact"/>
        <w:ind w:firstLine="420" w:firstLineChars="200"/>
        <w:jc w:val="left"/>
        <w:rPr>
          <w:rFonts w:ascii="宋体" w:hAnsi="宋体"/>
          <w:bCs/>
        </w:rPr>
      </w:pPr>
      <w:r>
        <w:rPr>
          <w:rFonts w:hint="eastAsia" w:ascii="宋体" w:hAnsi="宋体"/>
          <w:bCs/>
        </w:rPr>
        <w:t>8. 竞争性磋商响应文件的上传和提交</w:t>
      </w:r>
    </w:p>
    <w:p>
      <w:pPr>
        <w:widowControl/>
        <w:spacing w:line="440" w:lineRule="exact"/>
        <w:ind w:firstLine="420" w:firstLineChars="200"/>
        <w:jc w:val="left"/>
        <w:rPr>
          <w:rFonts w:ascii="宋体" w:hAnsi="宋体"/>
          <w:bCs/>
        </w:rPr>
      </w:pPr>
      <w:r>
        <w:rPr>
          <w:rFonts w:hint="eastAsia" w:ascii="宋体" w:hAnsi="宋体"/>
          <w:bCs/>
        </w:rPr>
        <w:t>见须知前附表。</w:t>
      </w:r>
    </w:p>
    <w:p>
      <w:pPr>
        <w:widowControl/>
        <w:spacing w:line="440" w:lineRule="exact"/>
        <w:ind w:firstLine="420" w:firstLineChars="200"/>
        <w:jc w:val="left"/>
        <w:rPr>
          <w:rFonts w:ascii="宋体" w:hAnsi="宋体"/>
          <w:bCs/>
        </w:rPr>
      </w:pPr>
      <w:r>
        <w:rPr>
          <w:rFonts w:hint="eastAsia" w:ascii="宋体" w:hAnsi="宋体"/>
          <w:bCs/>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pPr>
        <w:widowControl/>
        <w:spacing w:line="440" w:lineRule="exact"/>
        <w:ind w:firstLine="420" w:firstLineChars="200"/>
        <w:jc w:val="left"/>
        <w:rPr>
          <w:rFonts w:ascii="宋体" w:hAnsi="宋体"/>
          <w:bCs/>
        </w:rPr>
      </w:pPr>
      <w:r>
        <w:rPr>
          <w:rFonts w:hint="eastAsia" w:ascii="宋体" w:hAnsi="宋体"/>
          <w:bCs/>
        </w:rPr>
        <w:t>10.保证金说明及要求</w:t>
      </w:r>
    </w:p>
    <w:p>
      <w:pPr>
        <w:widowControl/>
        <w:spacing w:line="440" w:lineRule="exact"/>
        <w:ind w:firstLine="420" w:firstLineChars="200"/>
        <w:jc w:val="left"/>
        <w:rPr>
          <w:rFonts w:ascii="宋体" w:hAnsi="宋体"/>
          <w:bCs/>
        </w:rPr>
      </w:pPr>
      <w:r>
        <w:rPr>
          <w:rFonts w:hint="eastAsia" w:ascii="宋体" w:hAnsi="宋体"/>
          <w:bCs/>
        </w:rPr>
        <w:t>10.1保证金应用人民币：具体金额详见采购公告。</w:t>
      </w:r>
    </w:p>
    <w:p>
      <w:pPr>
        <w:widowControl/>
        <w:spacing w:line="440" w:lineRule="exact"/>
        <w:ind w:firstLine="420" w:firstLineChars="200"/>
        <w:jc w:val="left"/>
        <w:rPr>
          <w:rFonts w:ascii="宋体" w:hAnsi="宋体"/>
          <w:bCs/>
        </w:rPr>
      </w:pPr>
      <w:r>
        <w:rPr>
          <w:rFonts w:hint="eastAsia" w:ascii="宋体" w:hAnsi="宋体"/>
          <w:bCs/>
        </w:rPr>
        <w:t>10.2 保证金交纳方式：支票、汇票、本票、网上银行或者银行、保险机构出具的保函等非现金形式交纳。</w:t>
      </w:r>
    </w:p>
    <w:p>
      <w:pPr>
        <w:widowControl/>
        <w:spacing w:line="440" w:lineRule="exact"/>
        <w:ind w:firstLine="420" w:firstLineChars="200"/>
        <w:jc w:val="left"/>
        <w:rPr>
          <w:rFonts w:ascii="宋体" w:hAnsi="宋体"/>
          <w:bCs/>
        </w:rPr>
      </w:pPr>
      <w:r>
        <w:rPr>
          <w:rFonts w:hint="eastAsia" w:ascii="宋体" w:hAnsi="宋体"/>
          <w:bCs/>
        </w:rPr>
        <w:t>10.3办理保证金手续时，请务必在银行相关票据（非现金）或凭证的用途或空白栏上注明项目名称及项目编号，以免耽误竞争性磋商。</w:t>
      </w:r>
    </w:p>
    <w:p>
      <w:pPr>
        <w:spacing w:line="400" w:lineRule="exact"/>
        <w:ind w:firstLine="420" w:firstLineChars="200"/>
        <w:rPr>
          <w:rFonts w:hAnsi="宋体"/>
          <w:b/>
          <w:u w:val="single"/>
        </w:rPr>
      </w:pPr>
      <w:r>
        <w:rPr>
          <w:rFonts w:hint="eastAsia" w:ascii="宋体" w:hAnsi="宋体"/>
          <w:bCs/>
        </w:rPr>
        <w:t>10.4</w:t>
      </w:r>
      <w:r>
        <w:rPr>
          <w:rFonts w:hint="eastAsia" w:hAnsi="宋体"/>
          <w:b/>
          <w:u w:val="single"/>
        </w:rPr>
        <w:t>本项目保证金事宜请联系本中心财务处（电话：0771-2501693，地址：南宁市园湖南路2-60号）。</w:t>
      </w:r>
    </w:p>
    <w:p>
      <w:pPr>
        <w:widowControl/>
        <w:spacing w:line="440" w:lineRule="exact"/>
        <w:ind w:firstLine="420" w:firstLineChars="200"/>
        <w:jc w:val="left"/>
        <w:rPr>
          <w:rFonts w:ascii="宋体" w:hAnsi="宋体"/>
          <w:bCs/>
        </w:rPr>
      </w:pPr>
      <w:r>
        <w:rPr>
          <w:rFonts w:hint="eastAsia" w:ascii="宋体" w:hAnsi="宋体"/>
          <w:bCs/>
        </w:rPr>
        <w:t>10.5未成交磋商供应商的保证金，将在成交通知书发出后四个工作日内予以退还，不计利息。</w:t>
      </w:r>
    </w:p>
    <w:p>
      <w:pPr>
        <w:widowControl/>
        <w:spacing w:line="440" w:lineRule="exact"/>
        <w:ind w:firstLine="420" w:firstLineChars="200"/>
        <w:jc w:val="left"/>
        <w:rPr>
          <w:rFonts w:ascii="宋体" w:hAnsi="宋体"/>
          <w:bCs/>
        </w:rPr>
      </w:pPr>
      <w:r>
        <w:rPr>
          <w:rFonts w:hint="eastAsia" w:ascii="宋体" w:hAnsi="宋体"/>
          <w:bCs/>
        </w:rPr>
        <w:t>成交人的保证金在合同签订后四个工作日内退还（合同签订后送达本中心），不计利息。</w:t>
      </w:r>
    </w:p>
    <w:p>
      <w:pPr>
        <w:widowControl/>
        <w:spacing w:line="440" w:lineRule="exact"/>
        <w:ind w:firstLine="420" w:firstLineChars="200"/>
        <w:jc w:val="left"/>
        <w:rPr>
          <w:rFonts w:ascii="宋体" w:hAnsi="宋体"/>
        </w:rPr>
      </w:pPr>
      <w:r>
        <w:rPr>
          <w:rFonts w:hint="eastAsia" w:ascii="宋体" w:hAnsi="宋体"/>
          <w:bCs/>
        </w:rPr>
        <w:t>10.6对应交未交保证金的竞争性磋商响应文件，将会在评审中按照无效竞争性磋商响应文件处理。</w:t>
      </w:r>
    </w:p>
    <w:p>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pPr>
        <w:snapToGrid w:val="0"/>
        <w:spacing w:line="440" w:lineRule="exact"/>
        <w:ind w:firstLine="413" w:firstLineChars="196"/>
        <w:jc w:val="left"/>
        <w:rPr>
          <w:rFonts w:ascii="宋体" w:hAnsi="宋体"/>
          <w:b/>
          <w:bCs/>
        </w:rPr>
      </w:pPr>
      <w:r>
        <w:rPr>
          <w:rFonts w:hint="eastAsia" w:ascii="宋体" w:hAnsi="宋体"/>
          <w:b/>
          <w:bCs/>
        </w:rPr>
        <w:t>10.7供应商有下列情形之一的，保证金将不予退还：</w:t>
      </w:r>
    </w:p>
    <w:p>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pPr>
        <w:snapToGrid w:val="0"/>
        <w:spacing w:line="440" w:lineRule="exact"/>
        <w:ind w:firstLine="411" w:firstLineChars="196"/>
        <w:jc w:val="left"/>
        <w:rPr>
          <w:rFonts w:ascii="宋体" w:hAnsi="宋体"/>
        </w:rPr>
      </w:pPr>
      <w:r>
        <w:rPr>
          <w:rFonts w:hint="eastAsia" w:ascii="宋体" w:hAnsi="宋体"/>
        </w:rPr>
        <w:t>（5） 磋商文件规定的其他情形。</w:t>
      </w:r>
    </w:p>
    <w:p>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2" w:firstLineChars="200"/>
        <w:rPr>
          <w:rFonts w:ascii="宋体" w:hAnsi="宋体"/>
          <w:b/>
          <w:bCs/>
        </w:rPr>
      </w:pPr>
      <w:r>
        <w:rPr>
          <w:rFonts w:hint="eastAsia" w:ascii="宋体" w:hAnsi="宋体"/>
          <w:b/>
          <w:bCs/>
        </w:rPr>
        <w:t>五</w:t>
      </w:r>
      <w:r>
        <w:rPr>
          <w:rFonts w:hint="eastAsia" w:ascii="宋体" w:hAnsi="宋体"/>
        </w:rPr>
        <w:t>、</w:t>
      </w:r>
      <w:r>
        <w:rPr>
          <w:rFonts w:hint="eastAsia" w:ascii="宋体" w:hAnsi="宋体"/>
          <w:b/>
        </w:rPr>
        <w:t>磋商程序及评审方法</w:t>
      </w:r>
    </w:p>
    <w:p>
      <w:pPr>
        <w:widowControl/>
        <w:spacing w:line="400" w:lineRule="exact"/>
        <w:ind w:firstLine="420" w:firstLineChars="200"/>
        <w:jc w:val="left"/>
        <w:rPr>
          <w:rFonts w:ascii="宋体" w:hAnsi="宋体"/>
          <w:kern w:val="0"/>
        </w:rPr>
      </w:pPr>
      <w:r>
        <w:rPr>
          <w:rFonts w:hint="eastAsia" w:ascii="宋体" w:hAnsi="宋体"/>
          <w:kern w:val="0"/>
        </w:rPr>
        <w:t>1、未实质性响应竞争性磋商文件的竞争性磋商响应文件按无效处理。</w:t>
      </w:r>
    </w:p>
    <w:p>
      <w:pPr>
        <w:widowControl/>
        <w:spacing w:line="400" w:lineRule="exact"/>
        <w:ind w:firstLine="420" w:firstLineChars="200"/>
        <w:jc w:val="left"/>
        <w:rPr>
          <w:rFonts w:ascii="宋体" w:hAnsi="宋体"/>
          <w:kern w:val="0"/>
        </w:rPr>
      </w:pPr>
      <w:r>
        <w:rPr>
          <w:rFonts w:hint="eastAsia" w:ascii="宋体" w:hAnsi="宋体"/>
          <w:kern w:val="0"/>
        </w:rPr>
        <w:t>2、有下列情形之一的视为供应商相互串通参与磋商活动，竞争性磋商响应文件将被视为无效：</w:t>
      </w:r>
    </w:p>
    <w:p>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pPr>
        <w:widowControl/>
        <w:spacing w:line="400" w:lineRule="exact"/>
        <w:ind w:firstLine="420" w:firstLineChars="200"/>
        <w:jc w:val="left"/>
        <w:rPr>
          <w:rFonts w:ascii="宋体" w:hAnsi="宋体"/>
          <w:kern w:val="0"/>
        </w:rPr>
      </w:pPr>
      <w:r>
        <w:rPr>
          <w:rFonts w:hint="eastAsia" w:ascii="宋体" w:hAnsi="宋体"/>
          <w:kern w:val="0"/>
        </w:rPr>
        <w:t>3、有下列情形之一的视为关联供应商参加同一合同项下政府采购活动，竞争性磋商响应文件将被视为无效：单位负责人为同一人或者存在直接控股、管理关系的不同供应商，参加同一合同项下政府采购活动；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ascii="宋体" w:hAnsi="宋体"/>
          <w:bCs/>
          <w:kern w:val="0"/>
        </w:rPr>
      </w:pPr>
      <w:r>
        <w:rPr>
          <w:rFonts w:hint="eastAsia" w:ascii="宋体" w:hAnsi="宋体"/>
          <w:bCs/>
          <w:kern w:val="0"/>
        </w:rPr>
        <w:t>4.其他投标无效的情形：</w:t>
      </w:r>
    </w:p>
    <w:p>
      <w:pPr>
        <w:widowControl/>
        <w:spacing w:line="400" w:lineRule="exact"/>
        <w:ind w:firstLine="422"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pPr>
        <w:widowControl/>
        <w:spacing w:line="400" w:lineRule="exact"/>
        <w:ind w:firstLine="422"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pPr>
        <w:widowControl/>
        <w:spacing w:line="400" w:lineRule="exact"/>
        <w:ind w:firstLine="422"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pPr>
        <w:widowControl/>
        <w:spacing w:line="400" w:lineRule="exact"/>
        <w:ind w:firstLine="422"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5、被拒绝的响应文件为无效。</w:t>
      </w:r>
    </w:p>
    <w:p>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pPr>
        <w:widowControl/>
        <w:spacing w:line="400" w:lineRule="exact"/>
        <w:ind w:firstLine="420" w:firstLineChars="200"/>
        <w:jc w:val="left"/>
        <w:rPr>
          <w:rFonts w:ascii="宋体" w:hAnsi="宋体"/>
          <w:kern w:val="0"/>
        </w:rPr>
      </w:pPr>
      <w:r>
        <w:rPr>
          <w:rFonts w:hint="eastAsia" w:ascii="宋体" w:hAnsi="宋体"/>
          <w:kern w:val="0"/>
        </w:rPr>
        <w:t>12.1</w:t>
      </w:r>
      <w:r>
        <w:rPr>
          <w:rFonts w:hint="eastAsia" w:ascii="宋体" w:hAnsi="宋体"/>
          <w:b/>
          <w:kern w:val="0"/>
        </w:rPr>
        <w:t>第一轮磋商</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本中心将在规定的时间和地点进行电子磋商，磋商供应商的法定代表人(负责人)或其委托代理人应做好磋商准备，准时在线参加电子磋商会议，随时关注磋商进度。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4.磋商及评审程序</w:t>
      </w:r>
    </w:p>
    <w:p>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ascii="宋体" w:hAnsi="宋体"/>
          <w:kern w:val="0"/>
        </w:rPr>
      </w:pPr>
      <w:r>
        <w:rPr>
          <w:rFonts w:hint="eastAsia" w:ascii="宋体" w:hAnsi="宋体"/>
          <w:kern w:val="0"/>
        </w:rPr>
        <w:t>12.2竞争性磋商文件变动</w:t>
      </w:r>
    </w:p>
    <w:p>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12.3第二轮磋商</w:t>
      </w:r>
    </w:p>
    <w:p>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ascii="宋体" w:hAnsi="宋体"/>
          <w:kern w:val="0"/>
        </w:rPr>
      </w:pPr>
      <w:r>
        <w:rPr>
          <w:rFonts w:hint="eastAsia" w:ascii="宋体" w:hAnsi="宋体"/>
          <w:kern w:val="0"/>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12.5供应商的报价均超过了政府采购最高限价，采购人不能支付的，磋商活动终止。</w:t>
      </w:r>
    </w:p>
    <w:p>
      <w:pPr>
        <w:widowControl/>
        <w:spacing w:line="400" w:lineRule="exact"/>
        <w:ind w:firstLine="420" w:firstLineChars="200"/>
        <w:jc w:val="left"/>
        <w:rPr>
          <w:rFonts w:ascii="宋体" w:hAnsi="宋体"/>
          <w:kern w:val="0"/>
        </w:rPr>
      </w:pPr>
      <w:r>
        <w:rPr>
          <w:rFonts w:hint="eastAsia" w:ascii="宋体" w:hAnsi="宋体"/>
          <w:kern w:val="0"/>
        </w:rPr>
        <w:t>12.6本采购项目的评审依据为竞争性磋商文件和竞争性磋商响应文件，采用的评审方法为综合评分法。</w:t>
      </w:r>
    </w:p>
    <w:p>
      <w:pPr>
        <w:widowControl/>
        <w:spacing w:line="400" w:lineRule="exact"/>
        <w:ind w:firstLine="420" w:firstLineChars="200"/>
        <w:jc w:val="left"/>
        <w:rPr>
          <w:rFonts w:ascii="宋体" w:hAnsi="宋体"/>
          <w:kern w:val="0"/>
        </w:rPr>
      </w:pPr>
      <w:r>
        <w:rPr>
          <w:rFonts w:hint="eastAsia" w:ascii="宋体" w:hAnsi="宋体"/>
          <w:kern w:val="0"/>
        </w:rPr>
        <w:t>12.7 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w:t>
      </w:r>
      <w:r>
        <w:rPr>
          <w:rFonts w:ascii="宋体" w:hAnsi="宋体"/>
          <w:kern w:val="0"/>
        </w:rPr>
        <w:t>.</w:t>
      </w:r>
      <w:r>
        <w:rPr>
          <w:rFonts w:hint="eastAsia" w:ascii="宋体" w:hAnsi="宋体"/>
          <w:kern w:val="0"/>
        </w:rPr>
        <w:t>终止竞争性磋商采购活动</w:t>
      </w:r>
    </w:p>
    <w:p>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2" w:firstLineChars="200"/>
        <w:rPr>
          <w:rFonts w:ascii="宋体" w:hAnsi="宋体"/>
          <w:b/>
          <w:bCs/>
        </w:rPr>
      </w:pPr>
      <w:r>
        <w:rPr>
          <w:rFonts w:hint="eastAsia" w:ascii="宋体" w:hAnsi="宋体"/>
          <w:b/>
          <w:bCs/>
        </w:rPr>
        <w:t>六、确定成交供应商办法</w:t>
      </w:r>
    </w:p>
    <w:p>
      <w:pPr>
        <w:widowControl/>
        <w:spacing w:line="440" w:lineRule="exact"/>
        <w:ind w:firstLine="525" w:firstLineChars="250"/>
        <w:jc w:val="left"/>
        <w:rPr>
          <w:rFonts w:ascii="宋体" w:hAnsi="宋体"/>
          <w:kern w:val="0"/>
        </w:rPr>
      </w:pPr>
      <w:r>
        <w:rPr>
          <w:rFonts w:hint="eastAsia" w:ascii="宋体" w:hAnsi="宋体"/>
          <w:kern w:val="0"/>
        </w:rPr>
        <w:t>13.1 根据以下原则确定成交供应商：</w:t>
      </w:r>
    </w:p>
    <w:p>
      <w:pPr>
        <w:pStyle w:val="5"/>
        <w:spacing w:line="440" w:lineRule="exact"/>
        <w:ind w:firstLine="525" w:firstLineChars="250"/>
        <w:rPr>
          <w:rFonts w:hAnsi="宋体"/>
          <w:kern w:val="0"/>
          <w:sz w:val="24"/>
          <w:szCs w:val="24"/>
        </w:rPr>
      </w:pPr>
      <w:r>
        <w:rPr>
          <w:rFonts w:hint="eastAsia" w:hAnsi="宋体"/>
          <w:kern w:val="0"/>
        </w:rPr>
        <w:t>13.2响应文件满足磋商文件全部实质性要求且按评审因素的量化指标评审得分最高的供应商为成交供应商。</w:t>
      </w:r>
    </w:p>
    <w:p>
      <w:pPr>
        <w:pStyle w:val="5"/>
        <w:spacing w:line="440" w:lineRule="exact"/>
        <w:ind w:firstLine="413" w:firstLineChars="196"/>
        <w:rPr>
          <w:rFonts w:hAnsi="宋体"/>
          <w:b/>
          <w:bCs/>
          <w:szCs w:val="21"/>
        </w:rPr>
      </w:pPr>
      <w:r>
        <w:rPr>
          <w:rFonts w:hint="eastAsia" w:hAnsi="宋体"/>
          <w:b/>
          <w:bCs/>
        </w:rPr>
        <w:t>七、成交结果公告</w:t>
      </w:r>
    </w:p>
    <w:p>
      <w:pPr>
        <w:pStyle w:val="5"/>
        <w:spacing w:line="440" w:lineRule="exact"/>
        <w:ind w:firstLine="420"/>
        <w:rPr>
          <w:rFonts w:hAnsi="宋体"/>
        </w:rPr>
      </w:pPr>
      <w:r>
        <w:rPr>
          <w:rFonts w:hint="eastAsia" w:hAnsi="宋体"/>
        </w:rPr>
        <w:t>14.1本中心在评审结束后二个工作日内将磋商评审报告送采购人确认，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w:t>
      </w:r>
      <w:r>
        <w:rPr>
          <w:rFonts w:hAnsi="宋体"/>
        </w:rPr>
        <w:t>gxggzy.gxzf.gov.cn</w:t>
      </w:r>
      <w:r>
        <w:rPr>
          <w:rFonts w:hint="eastAsia" w:hAnsi="宋体"/>
        </w:rPr>
        <w:t>）上发布，</w:t>
      </w:r>
      <w:r>
        <w:rPr>
          <w:rFonts w:hint="eastAsia" w:hAnsi="宋体"/>
          <w:kern w:val="0"/>
        </w:rPr>
        <w:t>同时向成交供应商发出成交通知书</w:t>
      </w:r>
      <w:r>
        <w:rPr>
          <w:rFonts w:hint="eastAsia" w:hAnsi="宋体"/>
        </w:rPr>
        <w:t>。</w:t>
      </w:r>
    </w:p>
    <w:p>
      <w:pPr>
        <w:pStyle w:val="5"/>
        <w:spacing w:line="440" w:lineRule="exact"/>
        <w:ind w:left="105" w:firstLine="315"/>
        <w:rPr>
          <w:rFonts w:hAnsi="宋体"/>
        </w:rPr>
      </w:pPr>
      <w:r>
        <w:rPr>
          <w:rFonts w:hint="eastAsia" w:hAnsi="宋体"/>
        </w:rPr>
        <w:t>14.2供应商</w:t>
      </w:r>
      <w:r>
        <w:rPr>
          <w:rFonts w:hint="eastAsia" w:hAnsi="宋体"/>
          <w:kern w:val="0"/>
        </w:rPr>
        <w:t>认为成交结果使自己的权益受到损害的</w:t>
      </w:r>
      <w:r>
        <w:rPr>
          <w:rFonts w:hint="eastAsia" w:hAnsi="宋体"/>
        </w:rPr>
        <w:t>，</w:t>
      </w:r>
      <w:r>
        <w:rPr>
          <w:rFonts w:hint="eastAsia" w:hAnsi="宋体"/>
          <w:kern w:val="0"/>
        </w:rPr>
        <w:t>可以在成交结果公告</w:t>
      </w:r>
      <w:r>
        <w:rPr>
          <w:rFonts w:hint="eastAsia" w:hAnsi="宋体"/>
          <w:b/>
          <w:bCs/>
          <w:kern w:val="0"/>
        </w:rPr>
        <w:t>期限届满</w:t>
      </w:r>
      <w:r>
        <w:rPr>
          <w:rFonts w:hint="eastAsia" w:hAnsi="宋体"/>
          <w:kern w:val="0"/>
        </w:rPr>
        <w:t>之日起</w:t>
      </w:r>
      <w:r>
        <w:rPr>
          <w:rFonts w:hint="eastAsia" w:hAnsi="宋体"/>
        </w:rPr>
        <w:t>七个工作日内以书面形式向本中心提出质疑。本中心将在收到供应商的书面质疑后七个工作日内做出答复，但答复的内容不得涉及商业秘密。</w:t>
      </w:r>
    </w:p>
    <w:p>
      <w:pPr>
        <w:pStyle w:val="5"/>
        <w:spacing w:line="440" w:lineRule="exact"/>
        <w:ind w:firstLine="420"/>
        <w:rPr>
          <w:rFonts w:hAnsi="宋体"/>
        </w:rPr>
      </w:pPr>
      <w:r>
        <w:rPr>
          <w:rFonts w:hint="eastAsia" w:hAnsi="宋体"/>
        </w:rPr>
        <w:t>14.3质疑供应商必须首先经过质疑程序，在对本中心的答复不满意或者本中心未在规定的时间内做出答复的，可以在答复期满后十五个工作日内书面向本级政府采购监督管理部门投诉。</w:t>
      </w:r>
    </w:p>
    <w:p>
      <w:pPr>
        <w:pStyle w:val="5"/>
        <w:spacing w:line="440" w:lineRule="exact"/>
        <w:ind w:firstLine="840"/>
        <w:rPr>
          <w:rFonts w:hAnsi="宋体"/>
        </w:rPr>
      </w:pPr>
      <w:r>
        <w:rPr>
          <w:rFonts w:hint="eastAsia" w:hAnsi="宋体"/>
        </w:rPr>
        <w:t>质疑联系部门及电话为：广西壮族自治区政府采购中心监督部         0771-5309287</w:t>
      </w:r>
    </w:p>
    <w:p>
      <w:pPr>
        <w:pStyle w:val="5"/>
        <w:spacing w:line="440" w:lineRule="exact"/>
        <w:rPr>
          <w:rFonts w:hAnsi="宋体"/>
        </w:rPr>
      </w:pPr>
      <w:r>
        <w:rPr>
          <w:rFonts w:hint="eastAsia" w:hAnsi="宋体"/>
        </w:rPr>
        <w:t xml:space="preserve">        投诉联系部门及电话为：广西壮族自治区财政厅政府采购监督管理处   0771-5331544</w:t>
      </w:r>
    </w:p>
    <w:p>
      <w:pPr>
        <w:spacing w:line="440" w:lineRule="exact"/>
        <w:ind w:left="420" w:leftChars="200" w:firstLine="105" w:firstLineChars="50"/>
        <w:rPr>
          <w:rFonts w:ascii="宋体" w:hAnsi="宋体"/>
          <w:b/>
          <w:bCs/>
        </w:rPr>
      </w:pPr>
      <w:r>
        <w:rPr>
          <w:rFonts w:hint="eastAsia" w:ascii="宋体" w:hAnsi="宋体"/>
          <w:b/>
          <w:bCs/>
        </w:rPr>
        <w:t>八、签订合同</w:t>
      </w:r>
    </w:p>
    <w:p>
      <w:pPr>
        <w:spacing w:line="440" w:lineRule="exact"/>
        <w:ind w:firstLine="472" w:firstLineChars="225"/>
        <w:rPr>
          <w:rFonts w:ascii="宋体" w:hAnsi="宋体"/>
        </w:rPr>
      </w:pPr>
      <w:r>
        <w:rPr>
          <w:rFonts w:hint="eastAsia" w:ascii="宋体" w:hAnsi="宋体"/>
        </w:rPr>
        <w:t>15.1成交供应商自成交通知书发出之日起二十五日内与采购人签订协议。采购人另有要求的，按要求执行。</w:t>
      </w:r>
    </w:p>
    <w:p>
      <w:pPr>
        <w:spacing w:line="440" w:lineRule="exact"/>
        <w:ind w:firstLine="472" w:firstLineChars="225"/>
        <w:rPr>
          <w:rFonts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pPr>
        <w:spacing w:line="440" w:lineRule="exact"/>
        <w:ind w:firstLine="422" w:firstLineChars="200"/>
        <w:rPr>
          <w:rFonts w:ascii="宋体" w:hAnsi="宋体"/>
          <w:b/>
          <w:bCs/>
        </w:rPr>
      </w:pPr>
      <w:r>
        <w:rPr>
          <w:rFonts w:hint="eastAsia" w:ascii="宋体" w:hAnsi="宋体"/>
          <w:b/>
          <w:bCs/>
        </w:rPr>
        <w:t>15.3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pPr>
        <w:spacing w:line="440" w:lineRule="exact"/>
        <w:ind w:left="420" w:leftChars="200" w:firstLine="105" w:firstLineChars="50"/>
        <w:rPr>
          <w:rFonts w:ascii="宋体" w:hAnsi="宋体"/>
          <w:b/>
          <w:bCs/>
        </w:rPr>
      </w:pPr>
      <w:r>
        <w:rPr>
          <w:rFonts w:hint="eastAsia" w:ascii="宋体" w:hAnsi="宋体"/>
          <w:b/>
          <w:bCs/>
        </w:rPr>
        <w:t>九、适用法律</w:t>
      </w:r>
    </w:p>
    <w:p>
      <w:pPr>
        <w:spacing w:line="440" w:lineRule="exact"/>
        <w:ind w:left="420" w:leftChars="200" w:firstLine="105" w:firstLineChars="50"/>
        <w:rPr>
          <w:rFonts w:ascii="宋体" w:hAnsi="宋体"/>
        </w:rPr>
      </w:pPr>
      <w:r>
        <w:rPr>
          <w:rFonts w:hint="eastAsia" w:ascii="宋体" w:hAnsi="宋体"/>
        </w:rPr>
        <w:t>16.采购当事人的一切活动均适用于《中华人民共和国政府采购法》及相关规定。最终磋商结束后，</w:t>
      </w:r>
    </w:p>
    <w:p>
      <w:pPr>
        <w:spacing w:line="440" w:lineRule="exact"/>
        <w:rPr>
          <w:rFonts w:ascii="宋体" w:hAnsi="宋体"/>
        </w:rPr>
      </w:pPr>
      <w:r>
        <w:rPr>
          <w:rFonts w:hint="eastAsia" w:ascii="宋体" w:hAnsi="宋体"/>
        </w:rPr>
        <w:t>磋商小组不得再与供应商进行任何形式的磋商。</w:t>
      </w:r>
    </w:p>
    <w:p>
      <w:pPr>
        <w:spacing w:line="440" w:lineRule="exact"/>
        <w:ind w:left="420" w:leftChars="200" w:firstLine="105" w:firstLineChars="50"/>
        <w:rPr>
          <w:rFonts w:ascii="宋体" w:hAnsi="宋体"/>
          <w:b/>
          <w:bCs/>
        </w:rPr>
      </w:pPr>
      <w:r>
        <w:rPr>
          <w:rFonts w:hint="eastAsia" w:ascii="宋体" w:hAnsi="宋体"/>
          <w:b/>
          <w:bCs/>
        </w:rPr>
        <w:t>十、其他事项</w:t>
      </w:r>
    </w:p>
    <w:p>
      <w:pPr>
        <w:spacing w:line="440" w:lineRule="exact"/>
        <w:ind w:firstLine="472" w:firstLineChars="225"/>
        <w:rPr>
          <w:rFonts w:ascii="宋体" w:hAnsi="宋体"/>
          <w:b/>
          <w:bCs/>
        </w:rPr>
      </w:pPr>
      <w:r>
        <w:rPr>
          <w:rFonts w:hint="eastAsia" w:ascii="宋体" w:hAnsi="宋体"/>
        </w:rPr>
        <w:t>17.1</w:t>
      </w:r>
      <w:r>
        <w:rPr>
          <w:rFonts w:hint="eastAsia" w:ascii="宋体" w:hAnsi="宋体"/>
          <w:b/>
          <w:bCs/>
        </w:rPr>
        <w:t>解释权</w:t>
      </w:r>
    </w:p>
    <w:p>
      <w:pPr>
        <w:pStyle w:val="5"/>
        <w:spacing w:line="3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pPr>
        <w:pStyle w:val="5"/>
        <w:spacing w:line="340" w:lineRule="exact"/>
        <w:ind w:firstLine="474" w:firstLineChars="225"/>
        <w:rPr>
          <w:rFonts w:hAnsi="宋体"/>
        </w:rPr>
      </w:pPr>
      <w:r>
        <w:rPr>
          <w:rFonts w:hint="eastAsia" w:hAnsi="宋体"/>
          <w:b/>
          <w:bCs/>
        </w:rPr>
        <w:t>17.2 有关事宜</w:t>
      </w:r>
    </w:p>
    <w:p>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pPr>
        <w:spacing w:line="440" w:lineRule="exact"/>
        <w:ind w:left="420" w:leftChars="200" w:firstLine="105" w:firstLineChars="50"/>
        <w:rPr>
          <w:rFonts w:ascii="宋体" w:hAnsi="宋体"/>
        </w:rPr>
      </w:pPr>
      <w:r>
        <w:rPr>
          <w:rFonts w:hint="eastAsia" w:ascii="宋体" w:hAnsi="宋体"/>
        </w:rPr>
        <w:t>广西壮族自治区政府采购中心</w:t>
      </w:r>
    </w:p>
    <w:p>
      <w:pPr>
        <w:spacing w:line="440" w:lineRule="exact"/>
        <w:ind w:left="420" w:leftChars="200" w:firstLine="105" w:firstLineChars="50"/>
        <w:rPr>
          <w:rFonts w:ascii="宋体" w:hAnsi="宋体"/>
        </w:rPr>
      </w:pPr>
      <w:r>
        <w:rPr>
          <w:rFonts w:hint="eastAsia" w:ascii="宋体" w:hAnsi="宋体"/>
        </w:rPr>
        <w:t>邮政编码：530011</w:t>
      </w:r>
    </w:p>
    <w:p>
      <w:pPr>
        <w:spacing w:line="440" w:lineRule="exact"/>
        <w:ind w:left="420" w:leftChars="200" w:firstLine="105" w:firstLineChars="50"/>
        <w:rPr>
          <w:rFonts w:ascii="宋体" w:hAnsi="宋体"/>
        </w:rPr>
      </w:pPr>
      <w:r>
        <w:rPr>
          <w:rFonts w:hint="eastAsia" w:ascii="宋体" w:hAnsi="宋体"/>
        </w:rPr>
        <w:t>通讯地址：南宁市朝阳路63号</w:t>
      </w:r>
    </w:p>
    <w:p>
      <w:pPr>
        <w:spacing w:line="440" w:lineRule="exact"/>
        <w:ind w:left="420" w:leftChars="200" w:firstLine="105" w:firstLineChars="50"/>
        <w:rPr>
          <w:rFonts w:ascii="宋体" w:hAnsi="宋体"/>
        </w:rPr>
      </w:pPr>
      <w:r>
        <w:rPr>
          <w:rFonts w:hint="eastAsia" w:ascii="宋体" w:hAnsi="宋体"/>
        </w:rPr>
        <w:t>电    话：0771-5316252</w:t>
      </w:r>
    </w:p>
    <w:p>
      <w:pPr>
        <w:spacing w:line="440" w:lineRule="exact"/>
        <w:ind w:left="420" w:leftChars="200" w:firstLine="105" w:firstLineChars="50"/>
        <w:rPr>
          <w:rFonts w:ascii="宋体" w:hAnsi="宋体"/>
        </w:rPr>
      </w:pPr>
      <w:r>
        <w:rPr>
          <w:rFonts w:hint="eastAsia" w:ascii="宋体" w:hAnsi="宋体"/>
        </w:rPr>
        <w:t>传真：0771-5309311</w:t>
      </w: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pStyle w:val="3"/>
        <w:jc w:val="center"/>
        <w:rPr>
          <w:rFonts w:ascii="宋体" w:hAnsi="宋体"/>
        </w:rPr>
      </w:pPr>
      <w:bookmarkStart w:id="14" w:name="_Toc18481386"/>
      <w:bookmarkEnd w:id="14"/>
      <w:bookmarkStart w:id="15" w:name="_Toc543911644_WPSOffice_Level1"/>
      <w:r>
        <w:rPr>
          <w:rFonts w:hint="eastAsia" w:ascii="宋体" w:hAnsi="宋体"/>
        </w:rPr>
        <w:t>第三章  采购需求</w:t>
      </w:r>
      <w:bookmarkEnd w:id="15"/>
    </w:p>
    <w:p>
      <w:pPr>
        <w:rPr>
          <w:rFonts w:ascii="宋体" w:hAnsi="宋体"/>
        </w:rPr>
      </w:pPr>
    </w:p>
    <w:p>
      <w:pPr>
        <w:rPr>
          <w:rFonts w:ascii="宋体" w:hAnsi="宋体"/>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spacing w:line="500" w:lineRule="exact"/>
        <w:rPr>
          <w:rFonts w:ascii="宋体" w:hAnsi="宋体"/>
          <w:b/>
        </w:rPr>
      </w:pPr>
    </w:p>
    <w:p>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采购项目服务内容、参数及要求</w:t>
      </w:r>
    </w:p>
    <w:p>
      <w:pPr>
        <w:tabs>
          <w:tab w:val="left" w:pos="180"/>
          <w:tab w:val="left" w:pos="1620"/>
        </w:tabs>
        <w:spacing w:line="300" w:lineRule="exact"/>
        <w:ind w:firstLine="422" w:firstLineChars="200"/>
        <w:rPr>
          <w:rFonts w:ascii="宋体" w:hAnsi="宋体"/>
          <w:b/>
          <w:bCs/>
          <w:u w:val="single"/>
          <w:lang w:val="en"/>
        </w:rPr>
      </w:pPr>
      <w:r>
        <w:rPr>
          <w:rFonts w:hint="eastAsia" w:ascii="宋体" w:hAnsi="宋体"/>
          <w:b/>
          <w:bCs/>
        </w:rPr>
        <w:t>一、项目名称：</w:t>
      </w:r>
      <w:r>
        <w:rPr>
          <w:rFonts w:ascii="宋体" w:hAnsi="宋体"/>
          <w:b/>
          <w:bCs/>
          <w:u w:val="single"/>
          <w:lang w:val="en"/>
        </w:rPr>
        <w:t>校园宽带租赁服务采购</w:t>
      </w:r>
    </w:p>
    <w:p>
      <w:pPr>
        <w:tabs>
          <w:tab w:val="left" w:pos="180"/>
          <w:tab w:val="left" w:pos="1620"/>
        </w:tabs>
        <w:spacing w:line="300" w:lineRule="exact"/>
        <w:ind w:firstLine="422" w:firstLineChars="200"/>
        <w:rPr>
          <w:rFonts w:ascii="宋体" w:hAnsi="宋体"/>
          <w:b/>
          <w:bCs/>
          <w:u w:val="single"/>
          <w:lang w:val="en"/>
        </w:rPr>
      </w:pPr>
      <w:r>
        <w:rPr>
          <w:rFonts w:hint="eastAsia" w:ascii="宋体" w:hAnsi="宋体"/>
          <w:b/>
          <w:bCs/>
        </w:rPr>
        <w:t>二、项目编号:</w:t>
      </w:r>
      <w:r>
        <w:rPr>
          <w:rFonts w:ascii="宋体" w:hAnsi="宋体"/>
          <w:b/>
          <w:bCs/>
          <w:u w:val="single"/>
          <w:lang w:val="en"/>
        </w:rPr>
        <w:t>GXZC2023-C3-003705-CGZX</w:t>
      </w:r>
    </w:p>
    <w:p>
      <w:pPr>
        <w:tabs>
          <w:tab w:val="left" w:pos="180"/>
          <w:tab w:val="left" w:pos="1620"/>
        </w:tabs>
        <w:spacing w:line="300" w:lineRule="exact"/>
        <w:ind w:firstLine="422" w:firstLineChars="200"/>
        <w:rPr>
          <w:rFonts w:ascii="宋体" w:hAnsi="宋体"/>
          <w:u w:val="single"/>
        </w:rPr>
      </w:pPr>
      <w:r>
        <w:rPr>
          <w:rFonts w:hint="eastAsia" w:ascii="宋体" w:hAnsi="宋体"/>
          <w:b/>
          <w:bCs/>
        </w:rPr>
        <w:t>三、项目类别：</w:t>
      </w:r>
      <w:r>
        <w:rPr>
          <w:rFonts w:hint="eastAsia" w:ascii="宋体" w:hAnsi="宋体"/>
          <w:b/>
          <w:bCs/>
          <w:u w:val="single"/>
        </w:rPr>
        <w:t>服务类</w:t>
      </w:r>
    </w:p>
    <w:p>
      <w:pPr>
        <w:spacing w:line="300" w:lineRule="exact"/>
        <w:rPr>
          <w:rFonts w:ascii="宋体" w:hAnsi="宋体"/>
          <w:b/>
          <w:bCs/>
          <w:u w:val="single"/>
        </w:rPr>
      </w:pPr>
      <w:r>
        <w:rPr>
          <w:rFonts w:hint="eastAsia" w:ascii="宋体" w:hAnsi="宋体"/>
          <w:b/>
          <w:bCs/>
        </w:rPr>
        <w:t xml:space="preserve">    四、本项目采购总预算：</w:t>
      </w:r>
      <w:r>
        <w:rPr>
          <w:rFonts w:ascii="宋体" w:hAnsi="宋体"/>
          <w:b/>
          <w:bCs/>
        </w:rPr>
        <w:t>209.9</w:t>
      </w:r>
      <w:r>
        <w:rPr>
          <w:rFonts w:hint="eastAsia" w:ascii="宋体" w:hAnsi="宋体"/>
          <w:b/>
          <w:bCs/>
        </w:rPr>
        <w:t>万元</w:t>
      </w:r>
    </w:p>
    <w:p>
      <w:pPr>
        <w:spacing w:line="300" w:lineRule="exact"/>
        <w:ind w:firstLine="422" w:firstLineChars="200"/>
        <w:rPr>
          <w:rFonts w:ascii="宋体" w:hAnsi="宋体"/>
          <w:b/>
        </w:rPr>
      </w:pPr>
      <w:r>
        <w:rPr>
          <w:rFonts w:hint="eastAsia" w:ascii="宋体" w:hAnsi="宋体"/>
          <w:b/>
        </w:rPr>
        <w:t>五、本项目采购标的对应的中小企业划分标准所属行业为</w:t>
      </w:r>
      <w:r>
        <w:rPr>
          <w:rFonts w:hint="eastAsia" w:ascii="宋体" w:hAnsi="宋体"/>
          <w:b/>
          <w:u w:val="single"/>
        </w:rPr>
        <w:t>：</w:t>
      </w:r>
      <w:r>
        <w:rPr>
          <w:rFonts w:hint="eastAsia" w:ascii="宋体" w:hAnsi="宋体"/>
          <w:b/>
          <w:bCs/>
          <w:u w:val="single"/>
        </w:rPr>
        <w:t>信息传输业</w:t>
      </w:r>
      <w:r>
        <w:rPr>
          <w:rFonts w:hint="eastAsia" w:ascii="宋体" w:hAnsi="宋体"/>
          <w:b/>
        </w:rPr>
        <w:t>。</w:t>
      </w:r>
    </w:p>
    <w:p>
      <w:pPr>
        <w:spacing w:line="300" w:lineRule="exact"/>
        <w:jc w:val="left"/>
        <w:rPr>
          <w:rFonts w:ascii="宋体" w:hAnsi="宋体"/>
          <w:b/>
          <w:u w:val="single"/>
        </w:rPr>
      </w:pPr>
      <w:r>
        <w:rPr>
          <w:rFonts w:hint="eastAsia" w:ascii="宋体" w:hAnsi="宋体"/>
          <w:b/>
          <w:bCs/>
          <w:u w:val="single"/>
        </w:rPr>
        <w:t>本项目</w:t>
      </w:r>
      <w:r>
        <w:rPr>
          <w:rFonts w:hint="eastAsia" w:ascii="宋体" w:hAnsi="宋体"/>
          <w:b/>
          <w:u w:val="single"/>
        </w:rPr>
        <w:t>:</w:t>
      </w:r>
    </w:p>
    <w:tbl>
      <w:tblPr>
        <w:tblStyle w:val="9"/>
        <w:tblpPr w:leftFromText="180" w:rightFromText="180" w:vertAnchor="text" w:horzAnchor="page" w:tblpX="824" w:tblpY="494"/>
        <w:tblOverlap w:val="never"/>
        <w:tblW w:w="9915" w:type="dxa"/>
        <w:tblInd w:w="0" w:type="dxa"/>
        <w:shd w:val="clear" w:color="auto" w:fill="FFFFFF"/>
        <w:tblLayout w:type="fixed"/>
        <w:tblCellMar>
          <w:top w:w="0" w:type="dxa"/>
          <w:left w:w="0" w:type="dxa"/>
          <w:bottom w:w="0" w:type="dxa"/>
          <w:right w:w="0" w:type="dxa"/>
        </w:tblCellMar>
      </w:tblPr>
      <w:tblGrid>
        <w:gridCol w:w="610"/>
        <w:gridCol w:w="1040"/>
        <w:gridCol w:w="675"/>
        <w:gridCol w:w="837"/>
        <w:gridCol w:w="6753"/>
      </w:tblGrid>
      <w:tr>
        <w:tblPrEx>
          <w:tblCellMar>
            <w:top w:w="0" w:type="dxa"/>
            <w:left w:w="0" w:type="dxa"/>
            <w:bottom w:w="0" w:type="dxa"/>
            <w:right w:w="0" w:type="dxa"/>
          </w:tblCellMar>
        </w:tblPrEx>
        <w:trPr>
          <w:trHeight w:val="402" w:hRule="atLeast"/>
        </w:trPr>
        <w:tc>
          <w:tcPr>
            <w:tcW w:w="991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napToGrid w:val="0"/>
              <w:jc w:val="left"/>
              <w:rPr>
                <w:rFonts w:hint="eastAsia" w:ascii="宋体" w:hAnsi="宋体" w:cs="宋体"/>
                <w:b/>
              </w:rPr>
            </w:pPr>
            <w:r>
              <w:rPr>
                <w:rFonts w:hint="eastAsia" w:ascii="宋体" w:hAnsi="宋体" w:cs="宋体"/>
                <w:b/>
              </w:rPr>
              <w:t>一、采购标的技术参数及规格要求</w:t>
            </w:r>
          </w:p>
        </w:tc>
      </w:tr>
      <w:tr>
        <w:tblPrEx>
          <w:shd w:val="clear" w:color="auto" w:fill="FFFFFF"/>
          <w:tblCellMar>
            <w:top w:w="0" w:type="dxa"/>
            <w:left w:w="0" w:type="dxa"/>
            <w:bottom w:w="0" w:type="dxa"/>
            <w:right w:w="0" w:type="dxa"/>
          </w:tblCellMar>
        </w:tblPrEx>
        <w:trPr>
          <w:trHeight w:val="402"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b/>
                <w:kern w:val="0"/>
              </w:rPr>
            </w:pPr>
            <w:r>
              <w:rPr>
                <w:rFonts w:hint="eastAsia" w:ascii="宋体" w:hAnsi="宋体" w:cs="宋体"/>
                <w:b/>
                <w:kern w:val="0"/>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b/>
                <w:kern w:val="0"/>
              </w:rPr>
            </w:pPr>
            <w:r>
              <w:rPr>
                <w:rFonts w:hint="eastAsia" w:ascii="宋体" w:hAnsi="宋体" w:cs="宋体"/>
                <w:b/>
                <w:kern w:val="0"/>
              </w:rPr>
              <w:t>标的名称</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napToGrid w:val="0"/>
              <w:jc w:val="center"/>
              <w:rPr>
                <w:rFonts w:hint="eastAsia" w:ascii="宋体" w:hAnsi="宋体" w:cs="宋体"/>
                <w:b/>
                <w:kern w:val="0"/>
              </w:rPr>
            </w:pPr>
            <w:r>
              <w:rPr>
                <w:rFonts w:hint="eastAsia" w:ascii="宋体" w:hAnsi="宋体" w:cs="宋体"/>
                <w:b/>
              </w:rPr>
              <w:t>数量</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napToGrid w:val="0"/>
              <w:jc w:val="center"/>
              <w:rPr>
                <w:rFonts w:hint="eastAsia" w:ascii="宋体" w:hAnsi="宋体" w:cs="宋体"/>
                <w:b/>
              </w:rPr>
            </w:pPr>
            <w:r>
              <w:rPr>
                <w:rFonts w:hint="eastAsia" w:ascii="宋体" w:hAnsi="宋体" w:cs="宋体"/>
                <w:b/>
              </w:rPr>
              <w:t>单位</w:t>
            </w:r>
          </w:p>
        </w:tc>
        <w:tc>
          <w:tcPr>
            <w:tcW w:w="67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b/>
              </w:rPr>
            </w:pPr>
            <w:r>
              <w:rPr>
                <w:rFonts w:hint="eastAsia" w:ascii="宋体" w:hAnsi="宋体" w:cs="宋体"/>
                <w:b/>
                <w:kern w:val="0"/>
              </w:rPr>
              <w:t>技术参数</w:t>
            </w:r>
            <w:r>
              <w:rPr>
                <w:rStyle w:val="12"/>
                <w:rFonts w:hint="eastAsia" w:ascii="宋体" w:hAnsi="宋体" w:cs="宋体"/>
                <w:b/>
              </w:rPr>
              <w:t>及规格要求</w:t>
            </w:r>
          </w:p>
        </w:tc>
      </w:tr>
      <w:tr>
        <w:tblPrEx>
          <w:tblCellMar>
            <w:top w:w="0" w:type="dxa"/>
            <w:left w:w="0" w:type="dxa"/>
            <w:bottom w:w="0" w:type="dxa"/>
            <w:right w:w="0" w:type="dxa"/>
          </w:tblCellMar>
        </w:tblPrEx>
        <w:trPr>
          <w:trHeight w:val="735"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rPr>
            </w:pPr>
            <w:r>
              <w:rPr>
                <w:rFonts w:hint="eastAsia" w:ascii="宋体" w:hAnsi="宋体" w:cs="宋体"/>
                <w:kern w:val="0"/>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napToGrid w:val="0"/>
              <w:jc w:val="center"/>
              <w:rPr>
                <w:rFonts w:hint="eastAsia" w:ascii="宋体" w:hAnsi="宋体" w:cs="宋体"/>
              </w:rPr>
            </w:pPr>
            <w:r>
              <w:rPr>
                <w:rFonts w:hint="eastAsia" w:ascii="宋体" w:hAnsi="宋体" w:cs="宋体"/>
              </w:rPr>
              <w:t>校园互联网出口宽带服务</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rPr>
            </w:pPr>
            <w:r>
              <w:rPr>
                <w:rFonts w:hint="eastAsia" w:ascii="宋体" w:hAnsi="宋体" w:cs="宋体"/>
                <w:color w:val="000000"/>
                <w:kern w:val="0"/>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jc w:val="center"/>
              <w:textAlignment w:val="center"/>
              <w:rPr>
                <w:rFonts w:hint="eastAsia" w:ascii="宋体" w:hAnsi="宋体" w:cs="宋体"/>
              </w:rPr>
            </w:pPr>
            <w:r>
              <w:rPr>
                <w:rFonts w:hint="eastAsia" w:ascii="宋体" w:hAnsi="宋体" w:cs="宋体"/>
                <w:color w:val="000000"/>
                <w:kern w:val="0"/>
                <w:lang w:bidi="ar"/>
              </w:rPr>
              <w:t>项</w:t>
            </w:r>
          </w:p>
        </w:tc>
        <w:tc>
          <w:tcPr>
            <w:tcW w:w="67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pStyle w:val="4"/>
              <w:wordWrap w:val="0"/>
              <w:spacing w:line="360" w:lineRule="auto"/>
              <w:jc w:val="left"/>
              <w:rPr>
                <w:rFonts w:hint="eastAsia"/>
                <w:sz w:val="21"/>
                <w:szCs w:val="21"/>
              </w:rPr>
            </w:pPr>
            <w:r>
              <w:rPr>
                <w:rFonts w:hint="eastAsia"/>
                <w:sz w:val="21"/>
                <w:szCs w:val="21"/>
              </w:rPr>
              <w:t>一、互联网光纤专线</w:t>
            </w:r>
          </w:p>
          <w:p>
            <w:pPr>
              <w:pStyle w:val="4"/>
              <w:wordWrap w:val="0"/>
              <w:spacing w:line="360" w:lineRule="auto"/>
              <w:jc w:val="left"/>
              <w:rPr>
                <w:rFonts w:hint="eastAsia"/>
                <w:sz w:val="21"/>
                <w:szCs w:val="21"/>
              </w:rPr>
            </w:pPr>
            <w:r>
              <w:rPr>
                <w:rFonts w:hint="eastAsia"/>
                <w:sz w:val="21"/>
                <w:szCs w:val="21"/>
              </w:rPr>
              <w:t>1、铺设地点：</w:t>
            </w:r>
            <w:r>
              <w:rPr>
                <w:rFonts w:hint="eastAsia"/>
                <w:sz w:val="21"/>
                <w:szCs w:val="21"/>
                <w:lang w:eastAsia="zh-CN"/>
              </w:rPr>
              <w:t>采购人</w:t>
            </w:r>
            <w:r>
              <w:rPr>
                <w:rFonts w:hint="eastAsia"/>
                <w:sz w:val="21"/>
                <w:szCs w:val="21"/>
              </w:rPr>
              <w:t>指定地点，铺设路程</w:t>
            </w:r>
            <w:r>
              <w:rPr>
                <w:rFonts w:hint="eastAsia"/>
                <w:sz w:val="21"/>
                <w:szCs w:val="21"/>
                <w:lang w:eastAsia="zh-CN"/>
              </w:rPr>
              <w:t>采购人统一组织现场勘察</w:t>
            </w:r>
            <w:r>
              <w:rPr>
                <w:rFonts w:hint="eastAsia"/>
                <w:sz w:val="21"/>
                <w:szCs w:val="21"/>
              </w:rPr>
              <w:t>。</w:t>
            </w:r>
          </w:p>
          <w:p>
            <w:pPr>
              <w:pStyle w:val="4"/>
              <w:wordWrap w:val="0"/>
              <w:spacing w:line="360" w:lineRule="auto"/>
              <w:jc w:val="left"/>
              <w:rPr>
                <w:rFonts w:hint="eastAsia"/>
                <w:sz w:val="21"/>
                <w:szCs w:val="21"/>
              </w:rPr>
            </w:pPr>
            <w:r>
              <w:rPr>
                <w:rFonts w:hint="eastAsia"/>
                <w:sz w:val="21"/>
                <w:szCs w:val="21"/>
              </w:rPr>
              <w:t>2、负责组织线路和线路设备安装联接、调试、免费维护，如光端机、转换器等设备，并做好通信线路传输保障工作，保证网络能正常使用。</w:t>
            </w:r>
          </w:p>
          <w:p>
            <w:pPr>
              <w:pStyle w:val="4"/>
              <w:wordWrap w:val="0"/>
              <w:spacing w:line="360" w:lineRule="auto"/>
              <w:jc w:val="left"/>
              <w:rPr>
                <w:rFonts w:hint="eastAsia"/>
                <w:sz w:val="21"/>
                <w:szCs w:val="21"/>
              </w:rPr>
            </w:pPr>
            <w:r>
              <w:rPr>
                <w:rFonts w:hint="eastAsia"/>
                <w:sz w:val="21"/>
                <w:szCs w:val="21"/>
              </w:rPr>
              <w:t>3、线路采用不同链路、不同方向双路由接入，确保其中一路中断，另外一路仍继续提供服务；</w:t>
            </w:r>
          </w:p>
          <w:p>
            <w:pPr>
              <w:pStyle w:val="4"/>
              <w:wordWrap w:val="0"/>
              <w:spacing w:line="360" w:lineRule="auto"/>
              <w:jc w:val="left"/>
              <w:rPr>
                <w:rFonts w:hint="eastAsia"/>
                <w:sz w:val="21"/>
                <w:szCs w:val="21"/>
              </w:rPr>
            </w:pPr>
            <w:r>
              <w:rPr>
                <w:rFonts w:hint="eastAsia"/>
                <w:sz w:val="21"/>
                <w:szCs w:val="21"/>
              </w:rPr>
              <w:t>4、全网的传输设备均具备网管能力，全程提供端到端的网管监控功能，实行7*24小时不间断监控，可有效地检测并定位网络故障。</w:t>
            </w:r>
          </w:p>
          <w:p>
            <w:pPr>
              <w:pStyle w:val="4"/>
              <w:wordWrap w:val="0"/>
              <w:spacing w:line="360" w:lineRule="auto"/>
              <w:jc w:val="left"/>
              <w:rPr>
                <w:rFonts w:hint="eastAsia"/>
                <w:sz w:val="21"/>
                <w:szCs w:val="21"/>
              </w:rPr>
            </w:pPr>
            <w:r>
              <w:rPr>
                <w:rFonts w:hint="eastAsia"/>
                <w:sz w:val="21"/>
                <w:szCs w:val="21"/>
              </w:rPr>
              <w:t>5、提供各种主流物理光、电接口，如RJ45/LC/FC等供</w:t>
            </w:r>
            <w:r>
              <w:rPr>
                <w:rFonts w:hint="eastAsia"/>
                <w:sz w:val="21"/>
                <w:szCs w:val="21"/>
                <w:lang w:eastAsia="zh-CN"/>
              </w:rPr>
              <w:t>采购人</w:t>
            </w:r>
            <w:r>
              <w:rPr>
                <w:rFonts w:hint="eastAsia"/>
                <w:sz w:val="21"/>
                <w:szCs w:val="21"/>
              </w:rPr>
              <w:t>使用，并提供相应跳线，如是光纤接口类型，提供相对应的光模块。</w:t>
            </w:r>
          </w:p>
          <w:p>
            <w:pPr>
              <w:pStyle w:val="4"/>
              <w:wordWrap w:val="0"/>
              <w:spacing w:line="360" w:lineRule="auto"/>
              <w:jc w:val="left"/>
              <w:rPr>
                <w:rFonts w:hint="eastAsia"/>
                <w:sz w:val="21"/>
                <w:szCs w:val="21"/>
              </w:rPr>
            </w:pPr>
            <w:r>
              <w:rPr>
                <w:rFonts w:hint="eastAsia"/>
                <w:sz w:val="21"/>
                <w:szCs w:val="21"/>
              </w:rPr>
              <w:t>6、详细互联网出口专线铺设内容：</w:t>
            </w:r>
          </w:p>
          <w:p>
            <w:pPr>
              <w:pStyle w:val="4"/>
              <w:wordWrap w:val="0"/>
              <w:spacing w:line="360" w:lineRule="auto"/>
              <w:jc w:val="left"/>
              <w:rPr>
                <w:rFonts w:hint="eastAsia"/>
                <w:sz w:val="21"/>
                <w:szCs w:val="21"/>
              </w:rPr>
            </w:pPr>
            <w:r>
              <w:rPr>
                <w:rFonts w:hint="eastAsia"/>
                <w:sz w:val="21"/>
                <w:szCs w:val="21"/>
              </w:rPr>
              <w:t>★（1）5条互联网光纤专线，其中1条双路由1Gbps互联网光纤专线（双路由要求提供两条全程不重复链路接入）、1条2.5Gbps、1条500Mbit/s互联网光纤专线、1条200Mbit/s互联网光纤专线、1条</w:t>
            </w:r>
            <w:r>
              <w:rPr>
                <w:sz w:val="21"/>
                <w:szCs w:val="21"/>
              </w:rPr>
              <w:t>100</w:t>
            </w:r>
            <w:r>
              <w:rPr>
                <w:rFonts w:hint="eastAsia"/>
                <w:sz w:val="21"/>
                <w:szCs w:val="21"/>
              </w:rPr>
              <w:t>Mbit/s互联网光纤专线，</w:t>
            </w:r>
            <w:r>
              <w:rPr>
                <w:sz w:val="21"/>
                <w:szCs w:val="21"/>
                <w:highlight w:val="none"/>
              </w:rPr>
              <w:t>提供</w:t>
            </w:r>
            <w:r>
              <w:rPr>
                <w:sz w:val="21"/>
                <w:szCs w:val="21"/>
              </w:rPr>
              <w:t>接入到互联网主干设备</w:t>
            </w:r>
            <w:r>
              <w:rPr>
                <w:rFonts w:hint="eastAsia"/>
                <w:sz w:val="21"/>
                <w:szCs w:val="21"/>
              </w:rPr>
              <w:t>；</w:t>
            </w:r>
          </w:p>
          <w:p>
            <w:pPr>
              <w:pStyle w:val="4"/>
              <w:wordWrap w:val="0"/>
              <w:spacing w:line="360" w:lineRule="auto"/>
              <w:jc w:val="left"/>
              <w:rPr>
                <w:rFonts w:hint="eastAsia"/>
                <w:sz w:val="21"/>
                <w:szCs w:val="21"/>
              </w:rPr>
            </w:pPr>
            <w:r>
              <w:rPr>
                <w:rFonts w:hint="eastAsia"/>
                <w:sz w:val="21"/>
                <w:szCs w:val="21"/>
                <w:lang w:eastAsia="zh-CN"/>
              </w:rPr>
              <w:t>（</w:t>
            </w:r>
            <w:r>
              <w:rPr>
                <w:rFonts w:hint="eastAsia"/>
                <w:sz w:val="21"/>
                <w:szCs w:val="21"/>
              </w:rPr>
              <w:t>2）互联网专线裸机测试，上下行速率一致；</w:t>
            </w:r>
          </w:p>
          <w:p>
            <w:pPr>
              <w:pStyle w:val="4"/>
              <w:wordWrap w:val="0"/>
              <w:spacing w:line="360" w:lineRule="auto"/>
              <w:jc w:val="left"/>
              <w:rPr>
                <w:rFonts w:hint="eastAsia"/>
                <w:sz w:val="21"/>
                <w:szCs w:val="21"/>
              </w:rPr>
            </w:pPr>
            <w:r>
              <w:rPr>
                <w:rFonts w:hint="eastAsia"/>
                <w:sz w:val="21"/>
                <w:szCs w:val="21"/>
                <w:lang w:eastAsia="zh-CN"/>
              </w:rPr>
              <w:t>（</w:t>
            </w:r>
            <w:r>
              <w:rPr>
                <w:rFonts w:hint="eastAsia"/>
                <w:sz w:val="21"/>
                <w:szCs w:val="21"/>
              </w:rPr>
              <w:t>3）在租用期限内，严格遵守《中华人民共和国电信条例》，按信息产业部颁布的&lt;电信服务标准&gt;的电路质量要求，保证租用线路畅通及安全使用；</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w:t>
            </w:r>
            <w:r>
              <w:rPr>
                <w:rFonts w:hint="eastAsia" w:ascii="Times New Roman" w:hAnsi="Times New Roman" w:eastAsia="宋体" w:cs="Times New Roman"/>
              </w:rPr>
              <w:t>成交供应商须确保采购人现有业务和系统不中断、不受任何影响的情况下开展本次带宽扩容，否则视为违约</w:t>
            </w:r>
            <w:r>
              <w:rPr>
                <w:rFonts w:hint="eastAsia" w:ascii="Times New Roman" w:hAnsi="Times New Roman" w:eastAsia="宋体" w:cs="Times New Roman"/>
                <w:kern w:val="2"/>
                <w:sz w:val="21"/>
                <w:szCs w:val="21"/>
                <w:lang w:val="en-US" w:eastAsia="zh-CN" w:bidi="ar-SA"/>
              </w:rPr>
              <w:t>；</w:t>
            </w:r>
          </w:p>
          <w:p>
            <w:pPr>
              <w:pStyle w:val="4"/>
              <w:wordWrap w:val="0"/>
              <w:spacing w:line="360" w:lineRule="auto"/>
              <w:jc w:val="left"/>
              <w:rPr>
                <w:rFonts w:hint="eastAsia"/>
                <w:sz w:val="21"/>
                <w:szCs w:val="21"/>
              </w:rPr>
            </w:pPr>
            <w:r>
              <w:rPr>
                <w:rFonts w:hint="eastAsia"/>
                <w:sz w:val="21"/>
                <w:szCs w:val="21"/>
                <w:lang w:eastAsia="zh-CN"/>
              </w:rPr>
              <w:t>（</w:t>
            </w:r>
            <w:r>
              <w:rPr>
                <w:sz w:val="21"/>
                <w:szCs w:val="21"/>
              </w:rPr>
              <w:t>5</w:t>
            </w:r>
            <w:r>
              <w:rPr>
                <w:rFonts w:hint="eastAsia"/>
                <w:sz w:val="21"/>
                <w:szCs w:val="21"/>
              </w:rPr>
              <w:t>）提供网络集成服务包含辅材、施工、安装调试等集成服务。</w:t>
            </w:r>
          </w:p>
          <w:p>
            <w:pPr>
              <w:pStyle w:val="4"/>
              <w:wordWrap w:val="0"/>
              <w:spacing w:line="360" w:lineRule="auto"/>
              <w:jc w:val="left"/>
              <w:rPr>
                <w:rFonts w:hint="eastAsia"/>
                <w:sz w:val="21"/>
                <w:szCs w:val="21"/>
              </w:rPr>
            </w:pPr>
            <w:r>
              <w:rPr>
                <w:rFonts w:hint="eastAsia"/>
                <w:sz w:val="21"/>
                <w:szCs w:val="21"/>
              </w:rPr>
              <w:t>二、本地数字电路</w:t>
            </w:r>
          </w:p>
          <w:p>
            <w:pPr>
              <w:pStyle w:val="4"/>
              <w:wordWrap w:val="0"/>
              <w:spacing w:line="360" w:lineRule="auto"/>
              <w:jc w:val="left"/>
              <w:rPr>
                <w:rFonts w:hint="eastAsia"/>
                <w:sz w:val="21"/>
                <w:szCs w:val="21"/>
              </w:rPr>
            </w:pPr>
            <w:r>
              <w:rPr>
                <w:rFonts w:hint="eastAsia"/>
                <w:sz w:val="21"/>
                <w:szCs w:val="21"/>
              </w:rPr>
              <w:t>1、铺设地点：</w:t>
            </w:r>
            <w:r>
              <w:rPr>
                <w:rFonts w:hint="eastAsia"/>
                <w:sz w:val="21"/>
                <w:szCs w:val="21"/>
                <w:lang w:eastAsia="zh-CN"/>
              </w:rPr>
              <w:t>采购人</w:t>
            </w:r>
            <w:r>
              <w:rPr>
                <w:rFonts w:hint="eastAsia"/>
                <w:sz w:val="21"/>
                <w:szCs w:val="21"/>
              </w:rPr>
              <w:t>指定地点，铺设路程</w:t>
            </w:r>
            <w:r>
              <w:rPr>
                <w:rFonts w:hint="eastAsia"/>
                <w:sz w:val="21"/>
                <w:szCs w:val="21"/>
                <w:lang w:eastAsia="zh-CN"/>
              </w:rPr>
              <w:t>采购人统一组织现场勘察</w:t>
            </w:r>
            <w:r>
              <w:rPr>
                <w:rFonts w:hint="eastAsia"/>
                <w:sz w:val="21"/>
                <w:szCs w:val="21"/>
              </w:rPr>
              <w:t>。</w:t>
            </w:r>
          </w:p>
          <w:p>
            <w:pPr>
              <w:pStyle w:val="4"/>
              <w:wordWrap w:val="0"/>
              <w:spacing w:line="360" w:lineRule="auto"/>
              <w:jc w:val="left"/>
              <w:rPr>
                <w:rFonts w:hint="eastAsia"/>
                <w:sz w:val="21"/>
                <w:szCs w:val="21"/>
              </w:rPr>
            </w:pPr>
            <w:r>
              <w:rPr>
                <w:rFonts w:hint="eastAsia"/>
                <w:sz w:val="21"/>
                <w:szCs w:val="21"/>
              </w:rPr>
              <w:t>★2.点对点数字电路，3条155Mbps。</w:t>
            </w:r>
          </w:p>
          <w:p>
            <w:pPr>
              <w:pStyle w:val="4"/>
              <w:wordWrap w:val="0"/>
              <w:spacing w:line="360" w:lineRule="auto"/>
              <w:jc w:val="left"/>
              <w:rPr>
                <w:rFonts w:hint="eastAsia"/>
                <w:sz w:val="21"/>
                <w:szCs w:val="21"/>
              </w:rPr>
            </w:pPr>
            <w:r>
              <w:rPr>
                <w:rFonts w:hint="eastAsia"/>
                <w:sz w:val="21"/>
                <w:szCs w:val="21"/>
              </w:rPr>
              <w:t>（1）接入方式为MSTP或更优技术的光纤接入，免费提供接入设备，要求通道接口与用户设备接口兼容。</w:t>
            </w:r>
          </w:p>
          <w:p>
            <w:pPr>
              <w:pStyle w:val="4"/>
              <w:wordWrap w:val="0"/>
              <w:spacing w:line="360" w:lineRule="auto"/>
              <w:jc w:val="left"/>
              <w:rPr>
                <w:rFonts w:hint="eastAsia"/>
                <w:sz w:val="21"/>
                <w:szCs w:val="21"/>
              </w:rPr>
            </w:pPr>
            <w:r>
              <w:rPr>
                <w:rFonts w:hint="eastAsia"/>
                <w:sz w:val="21"/>
                <w:szCs w:val="21"/>
              </w:rPr>
              <w:t>（2）线路技术指标：单条电路端到端可用率≥99.90%，电路比特误码率≤1×10-7，丢包率≤0.1%，各个节点最大时延≤10ms，时延抖动率≤10ms。</w:t>
            </w:r>
          </w:p>
          <w:p>
            <w:pPr>
              <w:pStyle w:val="4"/>
              <w:wordWrap w:val="0"/>
              <w:spacing w:line="360" w:lineRule="auto"/>
              <w:jc w:val="left"/>
              <w:rPr>
                <w:rFonts w:hint="eastAsia"/>
                <w:sz w:val="21"/>
                <w:szCs w:val="21"/>
              </w:rPr>
            </w:pPr>
            <w:r>
              <w:rPr>
                <w:rFonts w:hint="eastAsia"/>
                <w:sz w:val="21"/>
                <w:szCs w:val="21"/>
              </w:rPr>
              <w:t>（3）提供主流物理接口，如RJ45/LC/FC等。</w:t>
            </w:r>
          </w:p>
          <w:p>
            <w:pPr>
              <w:pStyle w:val="4"/>
              <w:wordWrap w:val="0"/>
              <w:spacing w:line="360" w:lineRule="auto"/>
              <w:jc w:val="left"/>
              <w:rPr>
                <w:rFonts w:hint="eastAsia"/>
                <w:sz w:val="21"/>
                <w:szCs w:val="21"/>
              </w:rPr>
            </w:pPr>
            <w:r>
              <w:rPr>
                <w:rFonts w:hint="eastAsia"/>
                <w:sz w:val="21"/>
                <w:szCs w:val="21"/>
              </w:rPr>
              <w:t>（4）在租用期限内，严格遵守《中华人民共和国电信条例》，按信息产业部颁布的&lt;电信服务标准&gt;的电路质量要求，保证租用线路畅通及安全使用。</w:t>
            </w:r>
          </w:p>
          <w:p>
            <w:r>
              <w:t>（4）</w:t>
            </w:r>
            <w:r>
              <w:rPr>
                <w:rFonts w:hint="eastAsia" w:ascii="Times New Roman" w:hAnsi="Times New Roman" w:eastAsia="宋体" w:cs="Times New Roman"/>
              </w:rPr>
              <w:t>成交供应商须确保采购人现有业务和系统不中断、不受任何影响的情况下开展本次带宽扩容，否则视为违约</w:t>
            </w:r>
            <w:r>
              <w:t>。</w:t>
            </w:r>
          </w:p>
          <w:p>
            <w:pPr>
              <w:pStyle w:val="4"/>
              <w:wordWrap w:val="0"/>
              <w:spacing w:line="360" w:lineRule="auto"/>
              <w:jc w:val="left"/>
              <w:rPr>
                <w:rFonts w:hint="eastAsia"/>
                <w:sz w:val="21"/>
                <w:szCs w:val="21"/>
              </w:rPr>
            </w:pPr>
            <w:r>
              <w:rPr>
                <w:rFonts w:hint="eastAsia"/>
                <w:sz w:val="21"/>
                <w:szCs w:val="21"/>
              </w:rPr>
              <w:t>（5）提供网络集成服务包含辅材、施工、安装调试等集成服务。</w:t>
            </w:r>
          </w:p>
          <w:p>
            <w:pPr>
              <w:pStyle w:val="4"/>
              <w:wordWrap w:val="0"/>
              <w:spacing w:line="360" w:lineRule="auto"/>
              <w:jc w:val="left"/>
              <w:rPr>
                <w:rFonts w:hint="eastAsia"/>
                <w:sz w:val="21"/>
                <w:szCs w:val="21"/>
              </w:rPr>
            </w:pPr>
            <w:r>
              <w:rPr>
                <w:rFonts w:hint="eastAsia"/>
                <w:sz w:val="21"/>
                <w:szCs w:val="21"/>
              </w:rPr>
              <w:t>三、传输通道建设</w:t>
            </w:r>
          </w:p>
          <w:p>
            <w:pPr>
              <w:pStyle w:val="4"/>
              <w:wordWrap w:val="0"/>
              <w:spacing w:line="360" w:lineRule="auto"/>
              <w:jc w:val="left"/>
              <w:rPr>
                <w:rFonts w:hint="eastAsia"/>
                <w:sz w:val="21"/>
                <w:szCs w:val="21"/>
              </w:rPr>
            </w:pPr>
            <w:r>
              <w:rPr>
                <w:rFonts w:hint="eastAsia"/>
                <w:sz w:val="21"/>
                <w:szCs w:val="21"/>
              </w:rPr>
              <w:t>（一）传输通道具体要求：</w:t>
            </w:r>
          </w:p>
          <w:p>
            <w:pPr>
              <w:pStyle w:val="4"/>
              <w:wordWrap w:val="0"/>
              <w:spacing w:line="360" w:lineRule="auto"/>
              <w:jc w:val="left"/>
              <w:rPr>
                <w:rFonts w:hint="eastAsia"/>
                <w:sz w:val="21"/>
                <w:szCs w:val="21"/>
              </w:rPr>
            </w:pPr>
            <w:r>
              <w:rPr>
                <w:rFonts w:hint="eastAsia"/>
                <w:sz w:val="21"/>
                <w:szCs w:val="21"/>
              </w:rPr>
              <w:t>★1、1条24芯单模室外铠甲光缆，</w:t>
            </w:r>
            <w:r>
              <w:rPr>
                <w:sz w:val="21"/>
                <w:szCs w:val="21"/>
              </w:rPr>
              <w:t>采用单模ITU-T G.652标准</w:t>
            </w:r>
            <w:r>
              <w:rPr>
                <w:rFonts w:hint="eastAsia"/>
                <w:sz w:val="21"/>
                <w:szCs w:val="21"/>
              </w:rPr>
              <w:t>，A级纤芯；该光缆用于从</w:t>
            </w:r>
            <w:r>
              <w:rPr>
                <w:sz w:val="21"/>
                <w:szCs w:val="21"/>
              </w:rPr>
              <w:t>南宁市军堂路6号至五合大道7号</w:t>
            </w:r>
            <w:r>
              <w:rPr>
                <w:rFonts w:hint="eastAsia"/>
                <w:sz w:val="21"/>
                <w:szCs w:val="21"/>
              </w:rPr>
              <w:t>的连接，</w:t>
            </w:r>
            <w:r>
              <w:rPr>
                <w:sz w:val="21"/>
                <w:szCs w:val="21"/>
              </w:rPr>
              <w:t>可</w:t>
            </w:r>
            <w:r>
              <w:rPr>
                <w:rFonts w:hint="eastAsia"/>
                <w:sz w:val="21"/>
                <w:szCs w:val="21"/>
              </w:rPr>
              <w:t>由采购人</w:t>
            </w:r>
            <w:r>
              <w:rPr>
                <w:sz w:val="21"/>
                <w:szCs w:val="21"/>
              </w:rPr>
              <w:t>灵活配置端到端二层和三层业务，</w:t>
            </w:r>
            <w:r>
              <w:rPr>
                <w:sz w:val="21"/>
                <w:szCs w:val="21"/>
                <w:highlight w:val="none"/>
              </w:rPr>
              <w:t>整条纤芯</w:t>
            </w:r>
            <w:r>
              <w:rPr>
                <w:rFonts w:hint="eastAsia"/>
                <w:sz w:val="21"/>
                <w:szCs w:val="21"/>
                <w:highlight w:val="none"/>
              </w:rPr>
              <w:t>用户</w:t>
            </w:r>
            <w:r>
              <w:rPr>
                <w:sz w:val="21"/>
                <w:szCs w:val="21"/>
                <w:highlight w:val="none"/>
              </w:rPr>
              <w:t>独享</w:t>
            </w:r>
            <w:r>
              <w:rPr>
                <w:rFonts w:hint="eastAsia"/>
                <w:sz w:val="21"/>
                <w:szCs w:val="21"/>
                <w:highlight w:val="none"/>
              </w:rPr>
              <w:t>。</w:t>
            </w:r>
          </w:p>
          <w:p>
            <w:pPr>
              <w:pStyle w:val="4"/>
              <w:wordWrap w:val="0"/>
              <w:spacing w:line="360" w:lineRule="auto"/>
              <w:jc w:val="left"/>
              <w:rPr>
                <w:rFonts w:hint="eastAsia"/>
                <w:sz w:val="21"/>
                <w:szCs w:val="21"/>
              </w:rPr>
            </w:pPr>
            <w:r>
              <w:rPr>
                <w:rFonts w:hint="eastAsia"/>
                <w:sz w:val="21"/>
                <w:szCs w:val="21"/>
              </w:rPr>
              <w:t>2、24口光缆终端盒。</w:t>
            </w:r>
          </w:p>
          <w:p>
            <w:pPr>
              <w:pStyle w:val="4"/>
              <w:wordWrap w:val="0"/>
              <w:spacing w:line="360" w:lineRule="auto"/>
              <w:jc w:val="left"/>
              <w:rPr>
                <w:rFonts w:hint="eastAsia"/>
                <w:sz w:val="21"/>
                <w:szCs w:val="21"/>
              </w:rPr>
            </w:pPr>
            <w:r>
              <w:rPr>
                <w:rFonts w:hint="eastAsia"/>
                <w:sz w:val="21"/>
                <w:szCs w:val="21"/>
              </w:rPr>
              <w:t>3、24芯光缆接头盒。</w:t>
            </w:r>
          </w:p>
          <w:p>
            <w:pPr>
              <w:pStyle w:val="4"/>
              <w:wordWrap w:val="0"/>
              <w:spacing w:line="360" w:lineRule="auto"/>
              <w:jc w:val="left"/>
              <w:rPr>
                <w:rFonts w:hint="eastAsia"/>
                <w:sz w:val="21"/>
                <w:szCs w:val="21"/>
              </w:rPr>
            </w:pPr>
            <w:r>
              <w:rPr>
                <w:rFonts w:hint="eastAsia"/>
                <w:sz w:val="21"/>
                <w:szCs w:val="21"/>
              </w:rPr>
              <w:t>4、提供施工辅材，包括但不限于光纤跳线、光缆标识牌、固定器等。</w:t>
            </w:r>
          </w:p>
          <w:p>
            <w:pPr>
              <w:rPr>
                <w:rFonts w:hint="eastAsia"/>
              </w:rPr>
            </w:pPr>
            <w:r>
              <w:rPr>
                <w:rFonts w:hint="eastAsia"/>
              </w:rPr>
              <w:t>★</w:t>
            </w:r>
            <w:r>
              <w:rPr>
                <w:rFonts w:hint="eastAsia"/>
                <w:highlight w:val="none"/>
              </w:rPr>
              <w:t>5、交付验收合格后，产权归采购人所有。</w:t>
            </w:r>
          </w:p>
          <w:p>
            <w:pPr>
              <w:pStyle w:val="4"/>
              <w:rPr>
                <w:rFonts w:hint="eastAsia"/>
                <w:sz w:val="21"/>
                <w:szCs w:val="21"/>
              </w:rPr>
            </w:pPr>
            <w:r>
              <w:rPr>
                <w:rFonts w:hint="eastAsia"/>
                <w:sz w:val="21"/>
                <w:szCs w:val="21"/>
              </w:rPr>
              <w:t>（二）铺设具体要求：</w:t>
            </w:r>
          </w:p>
          <w:p>
            <w:pPr>
              <w:pStyle w:val="4"/>
              <w:wordWrap w:val="0"/>
              <w:spacing w:line="360" w:lineRule="auto"/>
              <w:jc w:val="left"/>
              <w:rPr>
                <w:rFonts w:hint="eastAsia"/>
                <w:sz w:val="21"/>
                <w:szCs w:val="21"/>
              </w:rPr>
            </w:pPr>
            <w:r>
              <w:rPr>
                <w:rFonts w:hint="eastAsia"/>
                <w:sz w:val="21"/>
                <w:szCs w:val="21"/>
              </w:rPr>
              <w:t>1、按照不低于国家标准进行光缆布设，敷设室外光纤管路（含管道修复、试通、现场复原），按照规定挂标志牌。</w:t>
            </w:r>
          </w:p>
          <w:p>
            <w:pPr>
              <w:pStyle w:val="4"/>
              <w:wordWrap w:val="0"/>
              <w:spacing w:line="360" w:lineRule="auto"/>
              <w:jc w:val="left"/>
              <w:rPr>
                <w:rFonts w:hint="eastAsia"/>
                <w:sz w:val="21"/>
                <w:szCs w:val="21"/>
              </w:rPr>
            </w:pPr>
            <w:r>
              <w:rPr>
                <w:rFonts w:hint="eastAsia"/>
                <w:sz w:val="21"/>
                <w:szCs w:val="21"/>
              </w:rPr>
              <w:t>2、提供管道</w:t>
            </w:r>
            <w:r>
              <w:rPr>
                <w:sz w:val="21"/>
                <w:szCs w:val="21"/>
              </w:rPr>
              <w:t>的施工、监控、日常运维</w:t>
            </w:r>
            <w:r>
              <w:rPr>
                <w:rFonts w:hint="eastAsia"/>
                <w:sz w:val="21"/>
                <w:szCs w:val="21"/>
              </w:rPr>
              <w:t>、巡检</w:t>
            </w:r>
            <w:r>
              <w:rPr>
                <w:sz w:val="21"/>
                <w:szCs w:val="21"/>
              </w:rPr>
              <w:t>以及其他相关网络运维服务工作</w:t>
            </w:r>
            <w:r>
              <w:rPr>
                <w:rFonts w:hint="eastAsia"/>
                <w:sz w:val="21"/>
                <w:szCs w:val="21"/>
              </w:rPr>
              <w:t>。</w:t>
            </w:r>
          </w:p>
          <w:p>
            <w:pPr>
              <w:snapToGrid w:val="0"/>
              <w:ind w:left="105" w:leftChars="50" w:right="105" w:rightChars="50"/>
              <w:rPr>
                <w:rFonts w:hint="eastAsia" w:ascii="宋体" w:hAnsi="宋体" w:cs="宋体"/>
              </w:rPr>
            </w:pPr>
            <w:r>
              <w:rPr>
                <w:rFonts w:hint="eastAsia"/>
              </w:rPr>
              <w:t>3、施工包含材料清理等后期处理。</w:t>
            </w:r>
          </w:p>
        </w:tc>
      </w:tr>
      <w:tr>
        <w:tblPrEx>
          <w:tblCellMar>
            <w:top w:w="0" w:type="dxa"/>
            <w:left w:w="0" w:type="dxa"/>
            <w:bottom w:w="0" w:type="dxa"/>
            <w:right w:w="0" w:type="dxa"/>
          </w:tblCellMar>
        </w:tblPrEx>
        <w:trPr>
          <w:trHeight w:val="555" w:hRule="atLeast"/>
        </w:trPr>
        <w:tc>
          <w:tcPr>
            <w:tcW w:w="991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textAlignment w:val="center"/>
              <w:rPr>
                <w:rFonts w:hint="eastAsia" w:ascii="宋体" w:hAnsi="宋体" w:cs="宋体"/>
                <w:kern w:val="0"/>
              </w:rPr>
            </w:pPr>
            <w:r>
              <w:rPr>
                <w:rFonts w:hint="eastAsia" w:ascii="宋体" w:hAnsi="宋体" w:cs="宋体"/>
                <w:b/>
              </w:rPr>
              <w:t>二、商务要求</w:t>
            </w:r>
          </w:p>
        </w:tc>
      </w:tr>
      <w:tr>
        <w:tblPrEx>
          <w:tblCellMar>
            <w:top w:w="0" w:type="dxa"/>
            <w:left w:w="0" w:type="dxa"/>
            <w:bottom w:w="0" w:type="dxa"/>
            <w:right w:w="0" w:type="dxa"/>
          </w:tblCellMar>
        </w:tblPrEx>
        <w:trPr>
          <w:trHeight w:val="555" w:hRule="atLeast"/>
        </w:trPr>
        <w:tc>
          <w:tcPr>
            <w:tcW w:w="9915" w:type="dxa"/>
            <w:gridSpan w:val="5"/>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60" w:lineRule="auto"/>
            </w:pPr>
            <w:r>
              <w:rPr>
                <w:rFonts w:hint="eastAsia"/>
              </w:rPr>
              <w:t>一、合同签订期：自成交通知书发出之日起7个工作日内。</w:t>
            </w:r>
          </w:p>
          <w:p>
            <w:pPr>
              <w:spacing w:line="360" w:lineRule="auto"/>
            </w:pPr>
            <w:r>
              <w:rPr>
                <w:rFonts w:hint="eastAsia"/>
              </w:rPr>
              <w:t>★二、交付使用期限：自签订合同之日起</w:t>
            </w:r>
            <w:r>
              <w:t>30</w:t>
            </w:r>
            <w:r>
              <w:rPr>
                <w:rFonts w:hint="eastAsia"/>
              </w:rPr>
              <w:t>日（日历日）内交付使用；</w:t>
            </w:r>
          </w:p>
          <w:p>
            <w:pPr>
              <w:spacing w:line="360" w:lineRule="auto"/>
            </w:pPr>
            <w:r>
              <w:rPr>
                <w:rFonts w:hint="eastAsia"/>
              </w:rPr>
              <w:t>三、交货地点：采购人指定地点；</w:t>
            </w:r>
          </w:p>
          <w:p>
            <w:pPr>
              <w:spacing w:line="360" w:lineRule="auto"/>
            </w:pPr>
            <w:r>
              <w:rPr>
                <w:rFonts w:hint="eastAsia"/>
              </w:rPr>
              <w:t>★四、服务期：2年（自提交服务成果验收合格并交付之日起至合同期满止）；</w:t>
            </w:r>
          </w:p>
          <w:p>
            <w:pPr>
              <w:spacing w:line="360" w:lineRule="auto"/>
            </w:pPr>
            <w:r>
              <w:rPr>
                <w:rFonts w:hint="eastAsia"/>
              </w:rPr>
              <w:t>五、售后服务要求</w:t>
            </w:r>
          </w:p>
          <w:p>
            <w:pPr>
              <w:spacing w:line="360" w:lineRule="auto"/>
            </w:pPr>
            <w:r>
              <w:rPr>
                <w:rFonts w:hint="eastAsia"/>
              </w:rPr>
              <w:t>★1.质保期：2年（自提交服务成果验收合格并交付之日起至合同期满止）；</w:t>
            </w:r>
          </w:p>
          <w:p>
            <w:pPr>
              <w:spacing w:line="360" w:lineRule="auto"/>
            </w:pPr>
            <w:r>
              <w:rPr>
                <w:rFonts w:hint="eastAsia"/>
              </w:rPr>
              <w:t>2.免费送货上门，免费安装调试。</w:t>
            </w:r>
          </w:p>
          <w:p>
            <w:pPr>
              <w:spacing w:line="360" w:lineRule="auto"/>
            </w:pPr>
            <w:r>
              <w:rPr>
                <w:rFonts w:hint="eastAsia"/>
              </w:rPr>
              <w:t>3.成交供应商提供的所有产品必须是具备厂家合法渠道的全新的原装正品，设备按厂家承诺实行“三包”，质保期内成交人免费提供维修服务：提供电话支持服务，保修期内设备出现故障，要求60分钟内做出响应，2个小时内赶往现场，8小时内解决问题。12小时内无法修复的，成交供应商必须提供必要的零配件或备件进行替换，以免影响整套系统的正常运行。</w:t>
            </w:r>
          </w:p>
          <w:p>
            <w:pPr>
              <w:spacing w:line="360" w:lineRule="auto"/>
            </w:pPr>
            <w:r>
              <w:rPr>
                <w:rFonts w:hint="eastAsia"/>
              </w:rPr>
              <w:t>4.在租用期内，成交人应严格遵守《中华人民共和国电信条例》，维护双方权益，按工信部颁布的《电信服务标准》的电路质量要求，保证采购人租用系统畅通及安全使用，以保证采购人网络的连续稳定运行。</w:t>
            </w:r>
          </w:p>
          <w:p>
            <w:pPr>
              <w:spacing w:line="360" w:lineRule="auto"/>
            </w:pPr>
            <w:r>
              <w:rPr>
                <w:rFonts w:hint="eastAsia"/>
              </w:rPr>
              <w:t>5.磋商时提供详细的技术方案、施工方案、售后服务方案、售后服务承诺书、售后服务机构及联系人名单。</w:t>
            </w:r>
          </w:p>
          <w:p>
            <w:pPr>
              <w:spacing w:line="360" w:lineRule="auto"/>
            </w:pPr>
            <w:r>
              <w:rPr>
                <w:rFonts w:hint="eastAsia"/>
              </w:rPr>
              <w:t>6. 成交供应商免费提供完善的操作培训或技术培训方案,保证熟练掌握全部功能为止。</w:t>
            </w:r>
          </w:p>
          <w:p>
            <w:pPr>
              <w:spacing w:line="360" w:lineRule="auto"/>
            </w:pPr>
            <w:r>
              <w:rPr>
                <w:rFonts w:hint="eastAsia"/>
              </w:rPr>
              <w:t>7.当用户网络需要扩展或升级时，负责免费提供相应解决方案。</w:t>
            </w:r>
          </w:p>
          <w:p>
            <w:pPr>
              <w:widowControl/>
              <w:spacing w:line="360" w:lineRule="auto"/>
              <w:jc w:val="left"/>
            </w:pPr>
            <w:r>
              <w:rPr>
                <w:rFonts w:hint="eastAsia"/>
              </w:rPr>
              <w:t>★六、付款方式：本项目无预付款，自成交人提交服务成果验收合格并交付使用后，采购人在20个工作日内支付50%合同款，次年6月30日前支付剩余50%合同款。</w:t>
            </w:r>
          </w:p>
          <w:p>
            <w:pPr>
              <w:spacing w:line="360" w:lineRule="auto"/>
            </w:pPr>
            <w:r>
              <w:rPr>
                <w:rFonts w:hint="eastAsia"/>
              </w:rPr>
              <w:t xml:space="preserve">七、其他要求 </w:t>
            </w:r>
          </w:p>
          <w:p>
            <w:pPr>
              <w:spacing w:line="360" w:lineRule="auto"/>
            </w:pPr>
            <w:r>
              <w:rPr>
                <w:rFonts w:hint="eastAsia"/>
              </w:rPr>
              <w:t>★1. 为了保证项目按时、保质完成，确保磋商人具备实施本项目的能力及履行合同规定的各项要求，磋商人需前往现场踏勘，了解采购人现有的设备、现场实地情况。踏勘费用自理，并自行承担现场踏勘的责任和风险。</w:t>
            </w:r>
          </w:p>
          <w:p>
            <w:pPr>
              <w:widowControl/>
              <w:spacing w:line="360" w:lineRule="auto"/>
              <w:jc w:val="left"/>
            </w:pPr>
            <w:r>
              <w:rPr>
                <w:rFonts w:hint="eastAsia"/>
              </w:rPr>
              <w:t>2.本项目为服务成果整体交付应用项目，按服务总价包干，为交钥匙工程，采购人不对项目达到成果水平报的服务、货物、施工等一切内容追加支付费用，而由成交供应商在合同价内全部提供或解决，磋商报价为采购人指定地点的现场交货价，包括：</w:t>
            </w:r>
          </w:p>
          <w:p>
            <w:pPr>
              <w:widowControl/>
              <w:spacing w:line="360" w:lineRule="auto"/>
              <w:jc w:val="left"/>
            </w:pPr>
            <w:r>
              <w:rPr>
                <w:rFonts w:hint="eastAsia"/>
              </w:rPr>
              <w:t>（1）服务的价格；</w:t>
            </w:r>
          </w:p>
          <w:p>
            <w:pPr>
              <w:widowControl/>
              <w:spacing w:line="360" w:lineRule="auto"/>
              <w:jc w:val="left"/>
            </w:pPr>
            <w:r>
              <w:rPr>
                <w:rFonts w:hint="eastAsia"/>
              </w:rPr>
              <w:t>（2）相关标准附件、备品备件、专用工具的价格；</w:t>
            </w:r>
          </w:p>
          <w:p>
            <w:pPr>
              <w:widowControl/>
              <w:spacing w:line="360" w:lineRule="auto"/>
              <w:jc w:val="left"/>
            </w:pPr>
            <w:r>
              <w:rPr>
                <w:rFonts w:hint="eastAsia"/>
              </w:rPr>
              <w:t>（3）运输、装卸、调试、培训、技术支持、售后服务等费用；</w:t>
            </w:r>
          </w:p>
          <w:p>
            <w:pPr>
              <w:widowControl/>
              <w:spacing w:line="360" w:lineRule="auto"/>
              <w:jc w:val="left"/>
            </w:pPr>
            <w:r>
              <w:rPr>
                <w:rFonts w:hint="eastAsia"/>
              </w:rPr>
              <w:t>（4）必要的保险费用和各项税费；</w:t>
            </w:r>
          </w:p>
          <w:p>
            <w:pPr>
              <w:spacing w:line="360" w:lineRule="auto"/>
            </w:pPr>
            <w:r>
              <w:rPr>
                <w:rFonts w:hint="eastAsia"/>
              </w:rPr>
              <w:t>（5）包括安装费用；</w:t>
            </w:r>
          </w:p>
          <w:p>
            <w:pPr>
              <w:spacing w:line="360" w:lineRule="auto"/>
            </w:pPr>
            <w:r>
              <w:rPr>
                <w:rFonts w:hint="eastAsia"/>
              </w:rPr>
              <w:t>（6）验收的费用；</w:t>
            </w:r>
          </w:p>
          <w:p>
            <w:pPr>
              <w:widowControl/>
              <w:snapToGrid/>
              <w:spacing w:line="360" w:lineRule="auto"/>
              <w:jc w:val="left"/>
              <w:textAlignment w:val="auto"/>
              <w:rPr>
                <w:ins w:id="0" w:author="刘婧雯" w:date="2023-10-12T11:25:00Z"/>
                <w:rFonts w:hint="eastAsia" w:ascii="Times New Roman" w:hAnsi="Times New Roman" w:eastAsia="宋体" w:cs="Times New Roman"/>
              </w:rPr>
            </w:pPr>
            <w:r>
              <w:rPr>
                <w:rFonts w:hint="eastAsia" w:ascii="Times New Roman" w:hAnsi="Times New Roman" w:eastAsia="宋体" w:cs="Times New Roman"/>
              </w:rPr>
              <w:t>3.对合同条款的调整： 由于成交供应商原因，未能按本合同规定的内容、时间及相关要求向采购人交付服务成果的，成交供应商承担违约责任，采购人有权解除合同。</w:t>
            </w:r>
          </w:p>
          <w:p>
            <w:pPr>
              <w:widowControl/>
              <w:spacing w:line="360" w:lineRule="auto"/>
              <w:jc w:val="left"/>
              <w:rPr>
                <w:rFonts w:hint="default" w:eastAsia="宋体"/>
                <w:lang w:val="en-US" w:eastAsia="zh-CN"/>
              </w:rPr>
            </w:pPr>
            <w:r>
              <w:rPr>
                <w:rFonts w:hint="eastAsia" w:ascii="Times New Roman" w:hAnsi="Times New Roman" w:eastAsia="宋体" w:cs="Times New Roman"/>
                <w:lang w:val="en-US" w:eastAsia="zh-CN"/>
              </w:rPr>
              <w:t>八、</w:t>
            </w:r>
            <w:r>
              <w:rPr>
                <w:rFonts w:hint="eastAsia" w:ascii="Times New Roman" w:hAnsi="Times New Roman" w:eastAsia="宋体" w:cs="Times New Roman"/>
                <w:sz w:val="21"/>
                <w:szCs w:val="21"/>
                <w:lang w:eastAsia="zh-CN"/>
              </w:rPr>
              <w:t>现场勘察：</w:t>
            </w:r>
            <w:r>
              <w:rPr>
                <w:rFonts w:hint="eastAsia" w:ascii="Times New Roman" w:hAnsi="Times New Roman" w:eastAsia="宋体" w:cs="Times New Roman"/>
                <w:b w:val="0"/>
                <w:bCs w:val="0"/>
                <w:sz w:val="21"/>
                <w:szCs w:val="21"/>
                <w:lang w:val="en-US" w:eastAsia="zh-CN" w:bidi="ar-SA"/>
              </w:rPr>
              <w:t>为了便于潜在供应商对项目情况的了解，供</w:t>
            </w:r>
            <w:r>
              <w:rPr>
                <w:rFonts w:hint="eastAsia" w:ascii="Times New Roman" w:hAnsi="Times New Roman" w:eastAsia="宋体" w:cs="Times New Roman"/>
                <w:bCs w:val="0"/>
                <w:sz w:val="21"/>
                <w:szCs w:val="21"/>
                <w:lang w:val="en-US" w:eastAsia="zh-CN"/>
              </w:rPr>
              <w:t>应商可进行现场</w:t>
            </w:r>
            <w:r>
              <w:rPr>
                <w:rFonts w:hint="eastAsia" w:ascii="Times New Roman" w:hAnsi="Times New Roman" w:eastAsia="宋体" w:cs="Times New Roman"/>
                <w:b w:val="0"/>
                <w:bCs w:val="0"/>
                <w:sz w:val="21"/>
                <w:szCs w:val="21"/>
                <w:lang w:val="en-US" w:eastAsia="zh-CN" w:bidi="ar-SA"/>
              </w:rPr>
              <w:t>踏勘</w:t>
            </w:r>
            <w:r>
              <w:rPr>
                <w:rFonts w:hint="eastAsia" w:ascii="Times New Roman" w:hAnsi="Times New Roman" w:eastAsia="宋体" w:cs="Times New Roman"/>
                <w:bCs w:val="0"/>
                <w:sz w:val="21"/>
                <w:szCs w:val="21"/>
                <w:lang w:val="en-US" w:eastAsia="zh-CN"/>
              </w:rPr>
              <w:t>，未进行现场勘察的，报价时可能对供应商产生不利影响，后果由供应商自行承担。现场</w:t>
            </w:r>
            <w:r>
              <w:rPr>
                <w:rFonts w:hint="eastAsia" w:ascii="Times New Roman" w:hAnsi="Times New Roman" w:eastAsia="宋体" w:cs="Times New Roman"/>
                <w:b w:val="0"/>
                <w:bCs w:val="0"/>
                <w:sz w:val="21"/>
                <w:szCs w:val="21"/>
                <w:lang w:val="en-US" w:eastAsia="zh-CN" w:bidi="ar-SA"/>
              </w:rPr>
              <w:t>踏勘</w:t>
            </w:r>
            <w:r>
              <w:rPr>
                <w:rFonts w:hint="eastAsia" w:ascii="Times New Roman" w:hAnsi="Times New Roman" w:eastAsia="宋体" w:cs="Times New Roman"/>
                <w:bCs w:val="0"/>
                <w:sz w:val="21"/>
                <w:szCs w:val="21"/>
                <w:lang w:val="en-US" w:eastAsia="zh-CN"/>
              </w:rPr>
              <w:t>由采购人统一接待、解释项目情况及管理要求。联系人：</w:t>
            </w:r>
            <w:r>
              <w:rPr>
                <w:rFonts w:hint="eastAsia" w:ascii="Times New Roman" w:hAnsi="Times New Roman" w:eastAsia="宋体" w:cs="Times New Roman"/>
                <w:bCs w:val="0"/>
                <w:sz w:val="21"/>
                <w:szCs w:val="21"/>
                <w:highlight w:val="none"/>
                <w:lang w:val="en-US" w:eastAsia="zh-CN"/>
              </w:rPr>
              <w:t>黄仕明</w:t>
            </w:r>
            <w:r>
              <w:rPr>
                <w:rFonts w:hint="eastAsia" w:ascii="Times New Roman" w:hAnsi="Times New Roman" w:eastAsia="宋体" w:cs="Times New Roman"/>
                <w:bCs w:val="0"/>
                <w:sz w:val="21"/>
                <w:szCs w:val="21"/>
                <w:lang w:val="en-US" w:eastAsia="zh-CN"/>
              </w:rPr>
              <w:t>，联系电话：15296366980</w:t>
            </w:r>
            <w:r>
              <w:rPr>
                <w:rFonts w:hint="eastAsia" w:ascii="Times New Roman" w:hAnsi="Times New Roman" w:eastAsia="宋体" w:cs="Times New Roman"/>
                <w:sz w:val="21"/>
                <w:szCs w:val="21"/>
                <w:lang w:val="en-US" w:eastAsia="zh-CN"/>
              </w:rPr>
              <w:t>，时间：</w:t>
            </w:r>
            <w:r>
              <w:rPr>
                <w:rFonts w:hint="eastAsia" w:ascii="Times New Roman" w:hAnsi="Times New Roman" w:eastAsia="宋体" w:cs="Times New Roman"/>
                <w:sz w:val="21"/>
                <w:szCs w:val="21"/>
                <w:highlight w:val="none"/>
                <w:lang w:val="en-US" w:eastAsia="zh-CN"/>
              </w:rPr>
              <w:t>2023年10月21日8:00-11:00。</w:t>
            </w:r>
          </w:p>
        </w:tc>
      </w:tr>
      <w:tr>
        <w:tblPrEx>
          <w:shd w:val="clear" w:color="auto" w:fill="FFFFFF"/>
          <w:tblCellMar>
            <w:top w:w="0" w:type="dxa"/>
            <w:left w:w="0" w:type="dxa"/>
            <w:bottom w:w="0" w:type="dxa"/>
            <w:right w:w="0" w:type="dxa"/>
          </w:tblCellMar>
        </w:tblPrEx>
        <w:trPr>
          <w:trHeight w:val="555"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60" w:lineRule="auto"/>
              <w:ind w:firstLine="211" w:firstLineChars="100"/>
              <w:jc w:val="left"/>
              <w:rPr>
                <w:rFonts w:hint="eastAsia" w:ascii="宋体" w:hAnsi="宋体" w:cs="宋体"/>
                <w:highlight w:val="yellow"/>
              </w:rPr>
            </w:pPr>
            <w:r>
              <w:rPr>
                <w:rFonts w:hint="eastAsia" w:ascii="宋体" w:hAnsi="宋体"/>
                <w:b/>
                <w:bCs/>
              </w:rPr>
              <w:t>可磋商内容</w:t>
            </w:r>
          </w:p>
        </w:tc>
        <w:tc>
          <w:tcPr>
            <w:tcW w:w="8265"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napToGrid w:val="0"/>
              <w:ind w:left="0" w:leftChars="0" w:right="105" w:rightChars="50"/>
              <w:textAlignment w:val="center"/>
              <w:rPr>
                <w:rFonts w:hint="eastAsia" w:ascii="宋体" w:hAnsi="宋体" w:cs="宋体"/>
                <w:kern w:val="0"/>
                <w:highlight w:val="yellow"/>
              </w:rPr>
            </w:pPr>
            <w:r>
              <w:rPr>
                <w:rFonts w:hint="eastAsia" w:ascii="Times New Roman" w:hAnsi="Times New Roman" w:eastAsia="宋体" w:cs="Times New Roman"/>
              </w:rPr>
              <w:t>竞争性磋商文件成交注“★”号的条款为实质性条款，必须满足，否则竞标无效。磋商小组根据与供应商磋商情况可能实质性变动的内容：未标识“★”的技术及商务要求。</w:t>
            </w:r>
          </w:p>
        </w:tc>
      </w:tr>
    </w:tbl>
    <w:p>
      <w:pPr>
        <w:pStyle w:val="4"/>
        <w:rPr>
          <w:rFonts w:ascii="仿宋" w:hAnsi="仿宋" w:eastAsia="仿宋" w:cs="仿宋"/>
          <w:sz w:val="21"/>
          <w:szCs w:val="21"/>
        </w:rPr>
      </w:pPr>
    </w:p>
    <w:p>
      <w:pPr>
        <w:pStyle w:val="3"/>
        <w:jc w:val="center"/>
        <w:rPr>
          <w:rFonts w:ascii="宋体" w:hAnsi="宋体"/>
        </w:rPr>
      </w:pPr>
      <w:bookmarkStart w:id="16" w:name="_Toc18481387"/>
      <w:bookmarkEnd w:id="16"/>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p>
    <w:p>
      <w:pPr>
        <w:pStyle w:val="3"/>
        <w:jc w:val="center"/>
        <w:rPr>
          <w:rFonts w:ascii="宋体" w:hAnsi="宋体"/>
        </w:rPr>
      </w:pPr>
      <w:bookmarkStart w:id="17" w:name="_Toc754629735_WPSOffice_Level1"/>
      <w:r>
        <w:rPr>
          <w:rFonts w:hint="eastAsia" w:ascii="宋体" w:hAnsi="宋体"/>
        </w:rPr>
        <w:t>第四章  竞争性磋商响应文件格式</w:t>
      </w:r>
      <w:bookmarkEnd w:id="17"/>
    </w:p>
    <w:p>
      <w:pPr>
        <w:snapToGrid w:val="0"/>
        <w:spacing w:before="156" w:beforeLines="50" w:after="50" w:line="360" w:lineRule="exact"/>
        <w:outlineLvl w:val="1"/>
        <w:rPr>
          <w:rFonts w:ascii="宋体" w:hAnsi="宋体"/>
          <w:b/>
          <w:bCs/>
        </w:rPr>
      </w:pPr>
    </w:p>
    <w:p>
      <w:pPr>
        <w:pageBreakBefore/>
        <w:rPr>
          <w:rFonts w:ascii="宋体" w:hAnsi="宋体"/>
          <w:b/>
          <w:sz w:val="28"/>
          <w:szCs w:val="28"/>
        </w:rPr>
      </w:pPr>
      <w:r>
        <w:rPr>
          <w:rFonts w:hint="eastAsia" w:ascii="宋体" w:hAnsi="宋体"/>
          <w:b/>
          <w:sz w:val="28"/>
          <w:szCs w:val="28"/>
        </w:rPr>
        <w:t>一、 竞争性磋商响应文件封面格式</w:t>
      </w:r>
    </w:p>
    <w:p>
      <w:pPr>
        <w:snapToGrid w:val="0"/>
        <w:spacing w:before="156" w:beforeLines="50" w:after="50" w:line="360" w:lineRule="exact"/>
        <w:rPr>
          <w:rFonts w:ascii="宋体" w:hAnsi="宋体"/>
          <w:b/>
        </w:rPr>
      </w:pPr>
    </w:p>
    <w:p>
      <w:pPr>
        <w:adjustRightInd w:val="0"/>
        <w:snapToGrid w:val="0"/>
        <w:spacing w:line="360" w:lineRule="auto"/>
        <w:ind w:firstLine="643"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 xml:space="preserve">项目编号：  </w:t>
      </w: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p>
    <w:p>
      <w:pPr>
        <w:adjustRightInd w:val="0"/>
        <w:snapToGrid w:val="0"/>
        <w:spacing w:line="360" w:lineRule="auto"/>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sz w:val="24"/>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ind w:firstLine="1751"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1" w:firstLineChars="545"/>
        <w:rPr>
          <w:rFonts w:ascii="宋体" w:hAnsi="宋体"/>
          <w:b/>
          <w:bCs/>
          <w:sz w:val="32"/>
          <w:szCs w:val="32"/>
        </w:rPr>
      </w:pPr>
      <w:r>
        <w:rPr>
          <w:rFonts w:hint="eastAsia" w:ascii="宋体" w:hAnsi="宋体"/>
          <w:b/>
          <w:bCs/>
          <w:sz w:val="32"/>
          <w:szCs w:val="32"/>
        </w:rPr>
        <w:t>供应商地址：</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年  月  日</w:t>
      </w:r>
    </w:p>
    <w:p>
      <w:pPr>
        <w:pageBreakBefore/>
        <w:spacing w:line="520" w:lineRule="exact"/>
        <w:rPr>
          <w:rFonts w:ascii="宋体" w:hAnsi="宋体"/>
          <w:b/>
        </w:rPr>
      </w:pPr>
      <w:r>
        <w:rPr>
          <w:rFonts w:hint="eastAsia" w:ascii="宋体" w:hAnsi="宋体"/>
          <w:b/>
        </w:rPr>
        <w:t>二、附  件</w:t>
      </w:r>
    </w:p>
    <w:p>
      <w:pPr>
        <w:spacing w:line="520" w:lineRule="exact"/>
        <w:rPr>
          <w:rFonts w:ascii="宋体" w:hAnsi="宋体"/>
        </w:rPr>
      </w:pPr>
      <w:r>
        <w:rPr>
          <w:rFonts w:hint="eastAsia" w:ascii="宋体" w:hAnsi="宋体"/>
        </w:rPr>
        <w:t xml:space="preserve">附件一 </w:t>
      </w:r>
    </w:p>
    <w:p>
      <w:pPr>
        <w:spacing w:line="400" w:lineRule="exact"/>
        <w:jc w:val="center"/>
        <w:rPr>
          <w:rFonts w:ascii="宋体" w:hAnsi="宋体"/>
          <w:b/>
          <w:sz w:val="24"/>
        </w:rPr>
      </w:pPr>
      <w:r>
        <w:rPr>
          <w:rFonts w:hint="eastAsia" w:ascii="宋体" w:hAnsi="宋体"/>
          <w:b/>
          <w:sz w:val="24"/>
        </w:rPr>
        <w:t>磋 商 书</w:t>
      </w:r>
    </w:p>
    <w:p>
      <w:pPr>
        <w:spacing w:line="400" w:lineRule="exact"/>
        <w:ind w:firstLine="420" w:firstLineChars="200"/>
        <w:rPr>
          <w:rFonts w:ascii="宋体" w:hAnsi="宋体"/>
        </w:rPr>
      </w:pPr>
    </w:p>
    <w:p>
      <w:pPr>
        <w:spacing w:line="400" w:lineRule="exact"/>
        <w:rPr>
          <w:rFonts w:ascii="宋体" w:hAnsi="宋体"/>
        </w:rPr>
      </w:pPr>
      <w:r>
        <w:rPr>
          <w:rFonts w:hint="eastAsia" w:ascii="宋体" w:hAnsi="宋体"/>
        </w:rPr>
        <w:t>广西壮族自治区政府采购中心：</w:t>
      </w:r>
    </w:p>
    <w:p>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1. 报价表；</w:t>
      </w:r>
    </w:p>
    <w:p>
      <w:pPr>
        <w:spacing w:line="400" w:lineRule="exact"/>
        <w:ind w:firstLine="420" w:firstLineChars="200"/>
        <w:rPr>
          <w:rFonts w:ascii="宋体" w:hAnsi="宋体"/>
        </w:rPr>
      </w:pPr>
      <w:r>
        <w:rPr>
          <w:rFonts w:hint="eastAsia" w:ascii="宋体" w:hAnsi="宋体"/>
        </w:rPr>
        <w:t>2. 商务、</w:t>
      </w:r>
      <w:r>
        <w:rPr>
          <w:rFonts w:hint="eastAsia" w:hAnsi="宋体"/>
        </w:rPr>
        <w:t>服务（技术）响应</w:t>
      </w:r>
      <w:r>
        <w:rPr>
          <w:rFonts w:hint="eastAsia" w:ascii="宋体" w:hAnsi="宋体"/>
        </w:rPr>
        <w:t>、偏离情况说明表；</w:t>
      </w:r>
    </w:p>
    <w:p>
      <w:pPr>
        <w:spacing w:line="400" w:lineRule="exact"/>
        <w:ind w:firstLine="420" w:firstLineChars="200"/>
        <w:rPr>
          <w:rFonts w:ascii="宋体" w:hAnsi="宋体"/>
        </w:rPr>
      </w:pPr>
      <w:r>
        <w:rPr>
          <w:rFonts w:hint="eastAsia" w:ascii="宋体" w:hAnsi="宋体"/>
        </w:rPr>
        <w:t>3. 服务方案（含服务承诺）</w:t>
      </w:r>
    </w:p>
    <w:p>
      <w:pPr>
        <w:spacing w:line="400" w:lineRule="exact"/>
        <w:ind w:firstLine="420" w:firstLineChars="200"/>
        <w:rPr>
          <w:rFonts w:ascii="宋体" w:hAnsi="宋体"/>
        </w:rPr>
      </w:pPr>
      <w:r>
        <w:rPr>
          <w:rFonts w:hint="eastAsia" w:ascii="宋体" w:hAnsi="宋体"/>
        </w:rPr>
        <w:t>4.资格证明文件；</w:t>
      </w:r>
    </w:p>
    <w:p>
      <w:pPr>
        <w:spacing w:line="400" w:lineRule="exact"/>
        <w:ind w:firstLine="420" w:firstLineChars="200"/>
        <w:rPr>
          <w:rFonts w:ascii="宋体" w:hAnsi="宋体"/>
        </w:rPr>
      </w:pPr>
      <w:r>
        <w:rPr>
          <w:rFonts w:hint="eastAsia" w:ascii="宋体" w:hAnsi="宋体"/>
        </w:rPr>
        <w:t>5. 按竞争性磋商文件供应商须知和采购需求提供的有关文件。</w:t>
      </w:r>
    </w:p>
    <w:p>
      <w:pPr>
        <w:spacing w:line="400" w:lineRule="exact"/>
        <w:ind w:firstLine="420" w:firstLineChars="200"/>
        <w:rPr>
          <w:rFonts w:ascii="宋体" w:hAnsi="宋体"/>
        </w:rPr>
      </w:pPr>
      <w:r>
        <w:rPr>
          <w:rFonts w:hint="eastAsia" w:ascii="宋体" w:hAnsi="宋体"/>
        </w:rPr>
        <w:t>在此，授权代表宣布同意如下：</w:t>
      </w:r>
    </w:p>
    <w:p>
      <w:pPr>
        <w:spacing w:line="400" w:lineRule="exact"/>
        <w:ind w:firstLine="420" w:firstLineChars="200"/>
        <w:rPr>
          <w:rFonts w:ascii="宋体" w:hAnsi="宋体"/>
        </w:rPr>
      </w:pPr>
      <w:r>
        <w:rPr>
          <w:rFonts w:hint="eastAsia" w:ascii="宋体" w:hAnsi="宋体"/>
        </w:rPr>
        <w:t>1. 将按竞争性磋商文件的约定履行合同责任和义务；</w:t>
      </w:r>
    </w:p>
    <w:p>
      <w:pPr>
        <w:spacing w:line="400" w:lineRule="exact"/>
        <w:ind w:firstLine="420" w:firstLineChars="200"/>
        <w:rPr>
          <w:rFonts w:ascii="宋体" w:hAnsi="宋体"/>
        </w:rPr>
      </w:pPr>
      <w:r>
        <w:rPr>
          <w:rFonts w:hint="eastAsia" w:ascii="宋体" w:hAnsi="宋体"/>
        </w:rPr>
        <w:t>2. 已详细审查全部竞争性磋商文件，包括（补遗文件）（如果有的话）；</w:t>
      </w:r>
    </w:p>
    <w:p>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pPr>
        <w:spacing w:line="400" w:lineRule="exact"/>
        <w:ind w:firstLine="420" w:firstLineChars="200"/>
        <w:rPr>
          <w:rFonts w:ascii="宋体" w:hAnsi="宋体"/>
        </w:rPr>
      </w:pPr>
      <w:r>
        <w:rPr>
          <w:rFonts w:hint="eastAsia" w:ascii="宋体" w:hAnsi="宋体"/>
        </w:rPr>
        <w:t xml:space="preserve">4. 与本磋商有关的一切正式往来信函请寄：                       </w:t>
      </w:r>
    </w:p>
    <w:p>
      <w:pPr>
        <w:spacing w:line="400" w:lineRule="exact"/>
        <w:ind w:firstLine="420" w:firstLineChars="200"/>
        <w:rPr>
          <w:rFonts w:ascii="宋体" w:hAnsi="宋体"/>
        </w:rPr>
      </w:pPr>
      <w:r>
        <w:rPr>
          <w:rFonts w:hint="eastAsia" w:ascii="宋体" w:hAnsi="宋体"/>
        </w:rPr>
        <w:t xml:space="preserve">开户银行：                           </w:t>
      </w:r>
      <w:r>
        <w:rPr>
          <w:rFonts w:ascii="宋体" w:hAnsi="宋体"/>
        </w:rPr>
        <w:t>账</w:t>
      </w:r>
      <w:r>
        <w:rPr>
          <w:rFonts w:hint="eastAsia" w:ascii="宋体" w:hAnsi="宋体"/>
        </w:rPr>
        <w:t xml:space="preserve">号/行号：          </w:t>
      </w:r>
    </w:p>
    <w:p>
      <w:pPr>
        <w:spacing w:line="400" w:lineRule="exact"/>
        <w:ind w:firstLine="420" w:firstLineChars="200"/>
        <w:rPr>
          <w:rFonts w:ascii="宋体" w:hAnsi="宋体"/>
        </w:rPr>
      </w:pPr>
      <w:r>
        <w:rPr>
          <w:rFonts w:hint="eastAsia" w:ascii="宋体" w:hAnsi="宋体"/>
        </w:rPr>
        <w:t xml:space="preserve">电话/传真：                         电子函件：                           </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日期：      年   月    日</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供应商名称（盖章）：                                                               </w:t>
      </w:r>
    </w:p>
    <w:p>
      <w:pPr>
        <w:pStyle w:val="5"/>
        <w:spacing w:line="520" w:lineRule="exact"/>
        <w:ind w:firstLine="840"/>
        <w:rPr>
          <w:rFonts w:hAnsi="宋体"/>
        </w:rPr>
      </w:pPr>
    </w:p>
    <w:p>
      <w:pPr>
        <w:pageBreakBefore/>
        <w:spacing w:line="500" w:lineRule="exact"/>
        <w:rPr>
          <w:rFonts w:ascii="宋体" w:hAnsi="宋体"/>
        </w:rPr>
      </w:pPr>
      <w:r>
        <w:rPr>
          <w:rFonts w:hint="eastAsia" w:ascii="宋体" w:hAnsi="宋体"/>
        </w:rPr>
        <w:t xml:space="preserve">附件二             </w:t>
      </w:r>
    </w:p>
    <w:p>
      <w:pPr>
        <w:spacing w:line="500" w:lineRule="exact"/>
        <w:jc w:val="center"/>
        <w:rPr>
          <w:rFonts w:ascii="宋体" w:hAnsi="宋体"/>
          <w:b/>
        </w:rPr>
      </w:pPr>
    </w:p>
    <w:p>
      <w:pPr>
        <w:spacing w:line="500" w:lineRule="exact"/>
        <w:jc w:val="center"/>
        <w:rPr>
          <w:rFonts w:ascii="宋体" w:hAnsi="宋体"/>
          <w:b/>
        </w:rPr>
      </w:pPr>
      <w:r>
        <w:rPr>
          <w:rFonts w:hint="eastAsia" w:ascii="宋体" w:hAnsi="宋体"/>
          <w:b/>
        </w:rPr>
        <w:t>报  价  表</w:t>
      </w:r>
    </w:p>
    <w:p>
      <w:pPr>
        <w:spacing w:line="500" w:lineRule="exact"/>
        <w:rPr>
          <w:rFonts w:ascii="宋体" w:hAnsi="宋体"/>
        </w:rPr>
      </w:pPr>
    </w:p>
    <w:p>
      <w:pPr>
        <w:spacing w:line="500" w:lineRule="exact"/>
        <w:rPr>
          <w:rFonts w:ascii="宋体" w:hAnsi="宋体"/>
          <w:u w:val="single"/>
        </w:rPr>
      </w:pPr>
      <w:r>
        <w:rPr>
          <w:rFonts w:hint="eastAsia" w:ascii="宋体" w:hAnsi="宋体"/>
        </w:rPr>
        <w:t>采购项目编号:</w:t>
      </w:r>
    </w:p>
    <w:p>
      <w:pPr>
        <w:spacing w:line="500" w:lineRule="exact"/>
        <w:rPr>
          <w:rFonts w:ascii="宋体" w:hAnsi="宋体"/>
        </w:rPr>
      </w:pPr>
      <w:r>
        <w:rPr>
          <w:rFonts w:hint="eastAsia" w:ascii="宋体" w:hAnsi="宋体"/>
        </w:rPr>
        <w:t>采购项目名称:</w:t>
      </w:r>
    </w:p>
    <w:p>
      <w:pPr>
        <w:tabs>
          <w:tab w:val="left" w:pos="8040"/>
        </w:tabs>
        <w:spacing w:line="500" w:lineRule="exact"/>
        <w:ind w:firstLine="420"/>
        <w:rPr>
          <w:rFonts w:ascii="宋体" w:hAnsi="宋体"/>
        </w:rPr>
      </w:pPr>
      <w:r>
        <w:rPr>
          <w:rFonts w:hint="eastAsia" w:ascii="宋体" w:hAnsi="宋体"/>
          <w:u w:val="single"/>
        </w:rPr>
        <w:t>本项目</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900"/>
        <w:gridCol w:w="900"/>
        <w:gridCol w:w="288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noWrap w:val="0"/>
            <w:vAlign w:val="center"/>
          </w:tcPr>
          <w:p>
            <w:pPr>
              <w:snapToGrid w:val="0"/>
              <w:spacing w:line="400" w:lineRule="exact"/>
              <w:jc w:val="center"/>
              <w:rPr>
                <w:rFonts w:ascii="宋体" w:hAnsi="宋体"/>
              </w:rPr>
            </w:pPr>
            <w:r>
              <w:rPr>
                <w:rFonts w:hint="eastAsia" w:ascii="宋体" w:hAnsi="宋体"/>
              </w:rPr>
              <w:t>序号</w:t>
            </w:r>
          </w:p>
        </w:tc>
        <w:tc>
          <w:tcPr>
            <w:tcW w:w="2340" w:type="dxa"/>
            <w:noWrap w:val="0"/>
            <w:vAlign w:val="center"/>
          </w:tcPr>
          <w:p>
            <w:pPr>
              <w:snapToGrid w:val="0"/>
              <w:spacing w:line="400" w:lineRule="exact"/>
              <w:jc w:val="center"/>
              <w:rPr>
                <w:rFonts w:ascii="宋体" w:hAnsi="宋体"/>
              </w:rPr>
            </w:pPr>
            <w:r>
              <w:rPr>
                <w:rFonts w:hint="eastAsia" w:ascii="宋体" w:hAnsi="宋体"/>
              </w:rPr>
              <w:t>服务内容</w:t>
            </w:r>
          </w:p>
        </w:tc>
        <w:tc>
          <w:tcPr>
            <w:tcW w:w="900" w:type="dxa"/>
            <w:noWrap w:val="0"/>
            <w:vAlign w:val="center"/>
          </w:tcPr>
          <w:p>
            <w:pPr>
              <w:snapToGrid w:val="0"/>
              <w:spacing w:line="400" w:lineRule="exact"/>
              <w:jc w:val="center"/>
              <w:rPr>
                <w:rFonts w:ascii="宋体" w:hAnsi="宋体"/>
              </w:rPr>
            </w:pPr>
            <w:r>
              <w:rPr>
                <w:rFonts w:hint="eastAsia" w:ascii="宋体" w:hAnsi="宋体"/>
              </w:rPr>
              <w:t>数  量</w:t>
            </w:r>
          </w:p>
        </w:tc>
        <w:tc>
          <w:tcPr>
            <w:tcW w:w="900" w:type="dxa"/>
            <w:noWrap w:val="0"/>
            <w:vAlign w:val="center"/>
          </w:tcPr>
          <w:p>
            <w:pPr>
              <w:snapToGrid w:val="0"/>
              <w:spacing w:line="400" w:lineRule="exact"/>
              <w:jc w:val="center"/>
              <w:rPr>
                <w:rFonts w:ascii="宋体" w:hAnsi="宋体"/>
              </w:rPr>
            </w:pPr>
            <w:r>
              <w:rPr>
                <w:rFonts w:hint="eastAsia" w:ascii="宋体" w:hAnsi="宋体"/>
              </w:rPr>
              <w:t>单位</w:t>
            </w:r>
          </w:p>
        </w:tc>
        <w:tc>
          <w:tcPr>
            <w:tcW w:w="2880" w:type="dxa"/>
            <w:noWrap w:val="0"/>
            <w:vAlign w:val="center"/>
          </w:tcPr>
          <w:p>
            <w:pPr>
              <w:snapToGrid w:val="0"/>
              <w:spacing w:line="400" w:lineRule="exact"/>
              <w:jc w:val="center"/>
              <w:rPr>
                <w:rFonts w:ascii="宋体" w:hAnsi="宋体"/>
              </w:rPr>
            </w:pPr>
            <w:r>
              <w:rPr>
                <w:rFonts w:hint="eastAsia" w:ascii="宋体" w:hAnsi="宋体"/>
              </w:rPr>
              <w:t>金  额</w:t>
            </w:r>
          </w:p>
          <w:p>
            <w:pPr>
              <w:snapToGrid w:val="0"/>
              <w:spacing w:line="400" w:lineRule="exact"/>
              <w:jc w:val="center"/>
              <w:rPr>
                <w:rFonts w:ascii="宋体" w:hAnsi="宋体"/>
              </w:rPr>
            </w:pPr>
            <w:r>
              <w:rPr>
                <w:rFonts w:hint="eastAsia" w:ascii="宋体" w:hAnsi="宋体"/>
              </w:rPr>
              <w:t>（元）</w:t>
            </w:r>
          </w:p>
        </w:tc>
        <w:tc>
          <w:tcPr>
            <w:tcW w:w="2140" w:type="dxa"/>
            <w:noWrap w:val="0"/>
            <w:vAlign w:val="center"/>
          </w:tcPr>
          <w:p>
            <w:pPr>
              <w:snapToGrid w:val="0"/>
              <w:spacing w:line="400" w:lineRule="exact"/>
              <w:jc w:val="center"/>
              <w:rPr>
                <w:rFonts w:ascii="宋体" w:hAnsi="宋体"/>
              </w:rPr>
            </w:pPr>
            <w:r>
              <w:rPr>
                <w:rFonts w:hint="eastAsia" w:ascii="宋体" w:hAnsi="宋体"/>
                <w:bCs/>
                <w:kern w:val="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40" w:type="dxa"/>
            <w:noWrap w:val="0"/>
            <w:vAlign w:val="center"/>
          </w:tcPr>
          <w:p>
            <w:pPr>
              <w:snapToGrid w:val="0"/>
              <w:spacing w:line="400" w:lineRule="exact"/>
              <w:jc w:val="center"/>
              <w:rPr>
                <w:rFonts w:ascii="宋体" w:hAnsi="宋体"/>
              </w:rPr>
            </w:pPr>
            <w:r>
              <w:rPr>
                <w:rFonts w:hint="eastAsia" w:ascii="宋体" w:hAnsi="宋体"/>
              </w:rPr>
              <w:t>1</w:t>
            </w:r>
          </w:p>
        </w:tc>
        <w:tc>
          <w:tcPr>
            <w:tcW w:w="2340" w:type="dxa"/>
            <w:noWrap w:val="0"/>
            <w:vAlign w:val="center"/>
          </w:tcPr>
          <w:p>
            <w:pPr>
              <w:snapToGrid w:val="0"/>
              <w:spacing w:line="400" w:lineRule="exact"/>
              <w:jc w:val="center"/>
              <w:rPr>
                <w:rFonts w:ascii="宋体" w:hAnsi="宋体"/>
              </w:rPr>
            </w:pPr>
          </w:p>
        </w:tc>
        <w:tc>
          <w:tcPr>
            <w:tcW w:w="900" w:type="dxa"/>
            <w:noWrap w:val="0"/>
            <w:vAlign w:val="center"/>
          </w:tcPr>
          <w:p>
            <w:pPr>
              <w:snapToGrid w:val="0"/>
              <w:spacing w:line="400" w:lineRule="exact"/>
              <w:jc w:val="center"/>
              <w:rPr>
                <w:rFonts w:ascii="宋体" w:hAnsi="宋体"/>
              </w:rPr>
            </w:pPr>
          </w:p>
        </w:tc>
        <w:tc>
          <w:tcPr>
            <w:tcW w:w="900" w:type="dxa"/>
            <w:noWrap w:val="0"/>
            <w:vAlign w:val="center"/>
          </w:tcPr>
          <w:p>
            <w:pPr>
              <w:snapToGrid w:val="0"/>
              <w:spacing w:line="400" w:lineRule="exact"/>
              <w:jc w:val="center"/>
              <w:rPr>
                <w:rFonts w:ascii="宋体" w:hAnsi="宋体"/>
              </w:rPr>
            </w:pPr>
          </w:p>
        </w:tc>
        <w:tc>
          <w:tcPr>
            <w:tcW w:w="2880" w:type="dxa"/>
            <w:noWrap w:val="0"/>
            <w:vAlign w:val="center"/>
          </w:tcPr>
          <w:p>
            <w:pPr>
              <w:snapToGrid w:val="0"/>
              <w:spacing w:line="400" w:lineRule="exact"/>
              <w:jc w:val="center"/>
              <w:rPr>
                <w:rFonts w:ascii="宋体" w:hAnsi="宋体"/>
              </w:rPr>
            </w:pPr>
          </w:p>
        </w:tc>
        <w:tc>
          <w:tcPr>
            <w:tcW w:w="2140" w:type="dxa"/>
            <w:noWrap w:val="0"/>
            <w:vAlign w:val="top"/>
          </w:tcPr>
          <w:p>
            <w:pPr>
              <w:snapToGrid w:val="0"/>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9700" w:type="dxa"/>
            <w:gridSpan w:val="6"/>
            <w:noWrap w:val="0"/>
            <w:vAlign w:val="center"/>
          </w:tcPr>
          <w:p>
            <w:pPr>
              <w:snapToGrid w:val="0"/>
              <w:spacing w:line="400" w:lineRule="exact"/>
              <w:rPr>
                <w:rFonts w:ascii="宋体" w:hAnsi="宋体"/>
              </w:rPr>
            </w:pPr>
            <w:r>
              <w:rPr>
                <w:rFonts w:hint="eastAsia" w:ascii="宋体" w:hAnsi="宋体"/>
              </w:rPr>
              <w:t>人民币合计金额（大写）：                                                 小写金额：</w:t>
            </w:r>
          </w:p>
        </w:tc>
      </w:tr>
    </w:tbl>
    <w:p>
      <w:pPr>
        <w:spacing w:line="500" w:lineRule="exact"/>
        <w:ind w:firstLine="420" w:firstLineChars="200"/>
        <w:rPr>
          <w:rFonts w:ascii="宋体" w:hAnsi="宋体"/>
        </w:rPr>
      </w:pPr>
      <w:r>
        <w:rPr>
          <w:rFonts w:hint="eastAsia" w:ascii="宋体" w:hAnsi="宋体"/>
        </w:rPr>
        <w:t>注：1、所有价格均用人民币表示，单位为元，精确到个数位</w:t>
      </w:r>
    </w:p>
    <w:p>
      <w:pPr>
        <w:spacing w:line="500" w:lineRule="exact"/>
        <w:ind w:firstLine="831" w:firstLineChars="396"/>
        <w:rPr>
          <w:rFonts w:ascii="宋体" w:hAnsi="宋体"/>
        </w:rPr>
      </w:pPr>
      <w:r>
        <w:rPr>
          <w:rFonts w:hint="eastAsia" w:hAnsi="宋体"/>
          <w:bCs/>
        </w:rPr>
        <w:t>2、报价指服务费、设备费、管理费、验收费、利润、税金及其它所有成本、费用的总和</w:t>
      </w:r>
      <w:r>
        <w:rPr>
          <w:rFonts w:hint="eastAsia" w:ascii="宋体" w:hAnsi="宋体"/>
        </w:rPr>
        <w:t>。</w:t>
      </w:r>
    </w:p>
    <w:p>
      <w:pPr>
        <w:spacing w:line="500" w:lineRule="exact"/>
        <w:ind w:firstLine="831" w:firstLineChars="396"/>
        <w:rPr>
          <w:rFonts w:ascii="宋体" w:hAnsi="宋体"/>
          <w:bCs/>
        </w:rPr>
      </w:pPr>
    </w:p>
    <w:p>
      <w:pPr>
        <w:pStyle w:val="5"/>
        <w:spacing w:line="500" w:lineRule="exact"/>
        <w:ind w:firstLine="420" w:firstLineChars="200"/>
        <w:rPr>
          <w:rFonts w:hAnsi="宋体"/>
          <w:u w:val="single"/>
        </w:rPr>
      </w:pPr>
      <w:r>
        <w:rPr>
          <w:rFonts w:hint="eastAsia" w:hAnsi="宋体"/>
        </w:rPr>
        <w:t>法定代表人（负责人）或委托代理人（签字）:</w:t>
      </w:r>
    </w:p>
    <w:p>
      <w:pPr>
        <w:pStyle w:val="5"/>
        <w:spacing w:line="500" w:lineRule="exact"/>
        <w:ind w:firstLine="420" w:firstLineChars="200"/>
        <w:rPr>
          <w:rFonts w:hAnsi="宋体"/>
          <w:u w:val="single"/>
        </w:rPr>
      </w:pPr>
      <w:r>
        <w:rPr>
          <w:rFonts w:hint="eastAsia" w:hAnsi="宋体"/>
        </w:rPr>
        <w:t>磋商人名称（盖章）：</w:t>
      </w:r>
    </w:p>
    <w:p>
      <w:pPr>
        <w:spacing w:line="500" w:lineRule="exact"/>
        <w:ind w:firstLine="420" w:firstLineChars="200"/>
        <w:rPr>
          <w:rFonts w:ascii="宋体" w:hAnsi="宋体"/>
        </w:rPr>
      </w:pPr>
      <w:r>
        <w:rPr>
          <w:rFonts w:hint="eastAsia" w:ascii="宋体" w:hAnsi="宋体"/>
        </w:rPr>
        <w:t>报价时间：年月日</w:t>
      </w:r>
    </w:p>
    <w:p>
      <w:pPr>
        <w:spacing w:line="500" w:lineRule="exact"/>
        <w:ind w:firstLine="420"/>
        <w:rPr>
          <w:rFonts w:ascii="宋体" w:hAnsi="宋体"/>
        </w:rPr>
      </w:pPr>
    </w:p>
    <w:p>
      <w:pPr>
        <w:spacing w:line="500" w:lineRule="exact"/>
        <w:ind w:firstLine="420"/>
        <w:rPr>
          <w:rFonts w:ascii="宋体" w:hAnsi="宋体"/>
        </w:rPr>
      </w:pPr>
    </w:p>
    <w:p>
      <w:pPr>
        <w:pageBreakBefore/>
        <w:adjustRightInd w:val="0"/>
        <w:snapToGrid w:val="0"/>
        <w:spacing w:line="300" w:lineRule="auto"/>
        <w:ind w:left="-88" w:leftChars="-42"/>
        <w:rPr>
          <w:rFonts w:ascii="宋体" w:hAnsi="宋体"/>
        </w:rPr>
      </w:pPr>
      <w:r>
        <w:rPr>
          <w:rFonts w:hint="eastAsia" w:ascii="宋体" w:hAnsi="宋体"/>
        </w:rPr>
        <w:t xml:space="preserve">附件三  </w:t>
      </w:r>
    </w:p>
    <w:p>
      <w:pPr>
        <w:spacing w:line="300" w:lineRule="auto"/>
        <w:rPr>
          <w:rFonts w:ascii="宋体" w:hAnsi="宋体"/>
          <w:b/>
        </w:rPr>
      </w:pPr>
    </w:p>
    <w:p>
      <w:pPr>
        <w:spacing w:line="300" w:lineRule="auto"/>
        <w:jc w:val="center"/>
        <w:rPr>
          <w:rFonts w:ascii="宋体" w:hAnsi="宋体"/>
          <w:b/>
        </w:rPr>
      </w:pPr>
      <w:r>
        <w:rPr>
          <w:rFonts w:hint="eastAsia" w:ascii="宋体" w:hAnsi="宋体"/>
          <w:b/>
        </w:rPr>
        <w:t>商务、服务(技术)响应、偏离情况说明表</w:t>
      </w:r>
    </w:p>
    <w:p>
      <w:pPr>
        <w:spacing w:line="300" w:lineRule="auto"/>
        <w:rPr>
          <w:rFonts w:ascii="宋体" w:hAnsi="宋体"/>
        </w:rPr>
      </w:pPr>
    </w:p>
    <w:p>
      <w:pPr>
        <w:spacing w:line="500" w:lineRule="exact"/>
        <w:rPr>
          <w:rFonts w:ascii="宋体" w:hAnsi="宋体"/>
          <w:u w:val="single"/>
        </w:rPr>
      </w:pPr>
      <w:r>
        <w:rPr>
          <w:rFonts w:hint="eastAsia" w:ascii="宋体" w:hAnsi="宋体"/>
        </w:rPr>
        <w:t>项目名称:</w:t>
      </w:r>
    </w:p>
    <w:p>
      <w:pPr>
        <w:spacing w:line="500" w:lineRule="exact"/>
        <w:rPr>
          <w:rFonts w:ascii="宋体" w:hAnsi="宋体"/>
        </w:rPr>
      </w:pPr>
      <w:r>
        <w:rPr>
          <w:rFonts w:hint="eastAsia" w:ascii="宋体" w:hAnsi="宋体"/>
        </w:rPr>
        <w:t>项目编号:</w:t>
      </w:r>
    </w:p>
    <w:p>
      <w:pPr>
        <w:spacing w:line="500" w:lineRule="exact"/>
        <w:rPr>
          <w:rFonts w:ascii="宋体" w:hAnsi="宋体"/>
          <w:b/>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18" w:name="_Toc173211901"/>
            <w:bookmarkStart w:id="19" w:name="_Toc254970589"/>
            <w:bookmarkStart w:id="20" w:name="_Toc254970730"/>
            <w:bookmarkStart w:id="21" w:name="_Toc173066402"/>
            <w:r>
              <w:rPr>
                <w:rFonts w:hint="eastAsia" w:ascii="宋体" w:hAnsi="宋体"/>
              </w:rPr>
              <w:t>竞争性磋商文件要求</w:t>
            </w:r>
            <w:bookmarkEnd w:id="18"/>
            <w:bookmarkEnd w:id="19"/>
            <w:bookmarkEnd w:id="20"/>
            <w:bookmarkEnd w:id="21"/>
          </w:p>
        </w:tc>
        <w:tc>
          <w:tcPr>
            <w:tcW w:w="3087"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22" w:name="_Toc173066403"/>
            <w:bookmarkStart w:id="23" w:name="_Toc254970590"/>
            <w:bookmarkStart w:id="24" w:name="_Toc254970731"/>
            <w:bookmarkStart w:id="25" w:name="_Toc173211902"/>
            <w:r>
              <w:rPr>
                <w:rFonts w:hint="eastAsia" w:ascii="宋体" w:hAnsi="宋体"/>
              </w:rPr>
              <w:t>竞争性磋商响应文件具体响应</w:t>
            </w:r>
            <w:bookmarkEnd w:id="22"/>
            <w:bookmarkEnd w:id="23"/>
            <w:bookmarkEnd w:id="24"/>
            <w:bookmarkEnd w:id="25"/>
          </w:p>
        </w:tc>
        <w:tc>
          <w:tcPr>
            <w:tcW w:w="1535"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26" w:name="_Toc173066404"/>
            <w:bookmarkStart w:id="27" w:name="_Toc254970591"/>
            <w:bookmarkStart w:id="28" w:name="_Toc254970732"/>
            <w:bookmarkStart w:id="29" w:name="_Toc173211903"/>
            <w:r>
              <w:rPr>
                <w:rFonts w:hint="eastAsia" w:ascii="宋体" w:hAnsi="宋体"/>
              </w:rPr>
              <w:t>响应/偏离</w:t>
            </w:r>
            <w:bookmarkEnd w:id="26"/>
            <w:bookmarkEnd w:id="27"/>
            <w:bookmarkEnd w:id="28"/>
            <w:bookmarkEnd w:id="29"/>
          </w:p>
        </w:tc>
        <w:tc>
          <w:tcPr>
            <w:tcW w:w="1427" w:type="dxa"/>
            <w:tcBorders>
              <w:top w:val="single" w:color="auto" w:sz="4" w:space="0"/>
              <w:left w:val="single" w:color="auto" w:sz="6" w:space="0"/>
              <w:bottom w:val="single" w:color="auto" w:sz="6" w:space="0"/>
              <w:right w:val="single" w:color="auto" w:sz="4" w:space="0"/>
            </w:tcBorders>
            <w:noWrap w:val="0"/>
            <w:vAlign w:val="center"/>
          </w:tcPr>
          <w:p>
            <w:pPr>
              <w:rPr>
                <w:rFonts w:ascii="宋体" w:hAnsi="宋体"/>
              </w:rPr>
            </w:pPr>
            <w:bookmarkStart w:id="30" w:name="_Toc254970592"/>
            <w:bookmarkStart w:id="31" w:name="_Toc173211904"/>
            <w:bookmarkStart w:id="32" w:name="_Toc173066405"/>
            <w:bookmarkStart w:id="33" w:name="_Toc254970733"/>
            <w:r>
              <w:rPr>
                <w:rFonts w:hint="eastAsia" w:ascii="宋体" w:hAnsi="宋体"/>
              </w:rPr>
              <w:t>说明</w:t>
            </w:r>
            <w:bookmarkEnd w:id="30"/>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rPr>
            </w:pPr>
            <w:r>
              <w:rPr>
                <w:rFonts w:hint="eastAsia" w:ascii="宋体" w:hAnsi="宋体"/>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bookmarkStart w:id="34" w:name="_Toc173211905"/>
            <w:bookmarkStart w:id="35" w:name="_Toc173066406"/>
            <w:bookmarkStart w:id="36" w:name="_Toc254970734"/>
            <w:bookmarkStart w:id="37" w:name="_Toc254970593"/>
            <w:r>
              <w:rPr>
                <w:rFonts w:hint="eastAsia" w:ascii="宋体" w:hAnsi="宋体"/>
              </w:rPr>
              <w:t>1</w:t>
            </w:r>
            <w:bookmarkEnd w:id="34"/>
            <w:bookmarkEnd w:id="35"/>
            <w:bookmarkEnd w:id="36"/>
            <w:bookmarkEnd w:id="37"/>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rPr>
            </w:pPr>
            <w:r>
              <w:rPr>
                <w:rFonts w:hint="eastAsia" w:ascii="宋体" w:hAnsi="宋体"/>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pPr>
              <w:rPr>
                <w:rFonts w:ascii="宋体" w:hAnsi="宋体"/>
              </w:rPr>
            </w:pPr>
          </w:p>
        </w:tc>
      </w:tr>
    </w:tbl>
    <w:p>
      <w:pPr>
        <w:adjustRightInd w:val="0"/>
        <w:snapToGrid w:val="0"/>
        <w:spacing w:line="360" w:lineRule="exact"/>
        <w:rPr>
          <w:rFonts w:ascii="宋体" w:hAnsi="宋体"/>
        </w:rPr>
      </w:pPr>
      <w:r>
        <w:rPr>
          <w:rFonts w:hint="eastAsia" w:ascii="宋体" w:hAnsi="宋体"/>
        </w:rPr>
        <w:t>说明：</w:t>
      </w:r>
      <w:r>
        <w:rPr>
          <w:rFonts w:hint="eastAsia" w:hAnsi="宋体"/>
        </w:rPr>
        <w:t>1、应写明竞</w:t>
      </w:r>
      <w:r>
        <w:rPr>
          <w:rFonts w:hint="eastAsia" w:ascii="宋体" w:hAnsi="宋体"/>
        </w:rPr>
        <w:t>争性磋商响应文件对</w:t>
      </w:r>
      <w:r>
        <w:rPr>
          <w:rFonts w:hint="eastAsia"/>
        </w:rPr>
        <w:t>商务</w:t>
      </w:r>
      <w:r>
        <w:rPr>
          <w:rFonts w:hint="eastAsia" w:hAnsi="宋体"/>
        </w:rPr>
        <w:t>与服务技术要求的</w:t>
      </w:r>
      <w:r>
        <w:rPr>
          <w:rFonts w:hint="eastAsia" w:ascii="宋体" w:hAnsi="宋体"/>
        </w:rPr>
        <w:t>响应和偏离情况</w:t>
      </w:r>
      <w:r>
        <w:rPr>
          <w:rFonts w:hint="eastAsia"/>
          <w:bCs/>
        </w:rPr>
        <w:t>；</w:t>
      </w:r>
    </w:p>
    <w:p>
      <w:pPr>
        <w:spacing w:line="500" w:lineRule="exact"/>
        <w:ind w:firstLine="630" w:firstLineChars="300"/>
      </w:pPr>
      <w:r>
        <w:rPr>
          <w:rFonts w:hint="eastAsia"/>
        </w:rPr>
        <w:t>2、应对照竞争性磋商文件“第三章  采购需求”，逐条说明所提供服务已对竞争性磋商文件的商务、服务、技术要求做出了实质性的响应，并申明与采购项目要求的响应和偏离。特别对有具体商务、服务、技术要求的，磋商供应商必须提供</w:t>
      </w:r>
      <w:r>
        <w:rPr>
          <w:rFonts w:hint="eastAsia" w:ascii="宋体" w:hAnsi="宋体"/>
        </w:rPr>
        <w:t>对应的详细应答</w:t>
      </w:r>
      <w:r>
        <w:rPr>
          <w:rFonts w:hint="eastAsia"/>
        </w:rPr>
        <w:t>。如果仅注明“符合”、“满足”或简单复制竞争性磋商文件要求，将导致磋商被拒绝。</w:t>
      </w:r>
    </w:p>
    <w:p>
      <w:pPr>
        <w:rPr>
          <w:rFonts w:ascii="宋体" w:hAnsi="宋体"/>
        </w:rPr>
      </w:pPr>
    </w:p>
    <w:p>
      <w:pPr>
        <w:pStyle w:val="5"/>
        <w:spacing w:line="360" w:lineRule="exact"/>
        <w:rPr>
          <w:rFonts w:hAnsi="宋体"/>
        </w:rPr>
      </w:pPr>
    </w:p>
    <w:p>
      <w:pPr>
        <w:pStyle w:val="5"/>
        <w:spacing w:line="360" w:lineRule="exact"/>
        <w:ind w:firstLine="1470" w:firstLineChars="700"/>
        <w:rPr>
          <w:rFonts w:hAnsi="宋体"/>
        </w:rPr>
      </w:pPr>
      <w:r>
        <w:rPr>
          <w:rFonts w:hint="eastAsia" w:hAnsi="宋体"/>
        </w:rPr>
        <w:t xml:space="preserve">                  法定代表人（负责人）或委托代理人签字:</w:t>
      </w:r>
    </w:p>
    <w:p>
      <w:pPr>
        <w:pStyle w:val="5"/>
        <w:spacing w:line="360" w:lineRule="exact"/>
        <w:ind w:firstLine="1470" w:firstLineChars="700"/>
        <w:rPr>
          <w:rFonts w:hAnsi="宋体"/>
        </w:rPr>
      </w:pPr>
      <w:r>
        <w:rPr>
          <w:rFonts w:hint="eastAsia" w:hAnsi="宋体"/>
        </w:rPr>
        <w:t xml:space="preserve">                   磋商供应商名称（盖章）：</w:t>
      </w:r>
    </w:p>
    <w:p>
      <w:pPr>
        <w:pStyle w:val="5"/>
        <w:spacing w:line="360" w:lineRule="exact"/>
        <w:ind w:firstLine="4935" w:firstLineChars="2350"/>
        <w:rPr>
          <w:rFonts w:hAnsi="宋体"/>
          <w:u w:val="single"/>
        </w:rPr>
      </w:pPr>
    </w:p>
    <w:p>
      <w:pPr>
        <w:pStyle w:val="5"/>
        <w:spacing w:line="360" w:lineRule="exact"/>
        <w:ind w:firstLine="4935" w:firstLineChars="2350"/>
        <w:rPr>
          <w:rFonts w:hAnsi="宋体"/>
          <w:u w:val="single"/>
        </w:rPr>
      </w:pPr>
      <w:r>
        <w:rPr>
          <w:rFonts w:hint="eastAsia" w:hAnsi="宋体"/>
        </w:rPr>
        <w:t>年月日</w:t>
      </w:r>
    </w:p>
    <w:p>
      <w:pPr>
        <w:spacing w:line="300" w:lineRule="auto"/>
        <w:rPr>
          <w:rFonts w:ascii="宋体" w:hAnsi="宋体"/>
        </w:rPr>
      </w:pPr>
    </w:p>
    <w:p>
      <w:pPr>
        <w:pStyle w:val="5"/>
        <w:spacing w:line="360" w:lineRule="exact"/>
        <w:ind w:firstLine="4935" w:firstLineChars="2350"/>
        <w:rPr>
          <w:rFonts w:hAnsi="宋体"/>
          <w:u w:val="single"/>
        </w:rPr>
      </w:pPr>
    </w:p>
    <w:p>
      <w:pPr>
        <w:pageBreakBefore/>
        <w:spacing w:line="300" w:lineRule="auto"/>
        <w:rPr>
          <w:rFonts w:ascii="宋体" w:hAnsi="宋体"/>
        </w:rPr>
      </w:pPr>
      <w:r>
        <w:rPr>
          <w:rFonts w:hint="eastAsia" w:ascii="宋体" w:hAnsi="宋体"/>
        </w:rPr>
        <w:t>附件四</w:t>
      </w:r>
    </w:p>
    <w:p>
      <w:pPr>
        <w:adjustRightInd w:val="0"/>
        <w:snapToGrid w:val="0"/>
        <w:spacing w:line="300" w:lineRule="auto"/>
        <w:jc w:val="center"/>
        <w:rPr>
          <w:rFonts w:ascii="宋体" w:hAnsi="宋体"/>
          <w:b/>
        </w:rPr>
      </w:pPr>
      <w:r>
        <w:rPr>
          <w:rFonts w:hint="eastAsia" w:ascii="宋体" w:hAnsi="宋体"/>
          <w:b/>
        </w:rPr>
        <w:t>法定代表人(负责人)授权委托书</w:t>
      </w:r>
    </w:p>
    <w:p>
      <w:pPr>
        <w:adjustRightInd w:val="0"/>
        <w:snapToGrid w:val="0"/>
        <w:spacing w:line="520" w:lineRule="exact"/>
        <w:rPr>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firstLineChars="200"/>
        <w:rPr>
          <w:rFonts w:ascii="宋体" w:hAnsi="宋体"/>
        </w:rPr>
      </w:pPr>
      <w:r>
        <w:rPr>
          <w:rFonts w:hint="eastAsia" w:ascii="宋体" w:hAnsi="宋体"/>
        </w:rPr>
        <w:t>兹授权同志为我公司参加贵单位组织的</w:t>
      </w:r>
      <w:r>
        <w:rPr>
          <w:rFonts w:hint="eastAsia" w:ascii="宋体" w:hAnsi="宋体"/>
          <w:u w:val="single"/>
        </w:rPr>
        <w:t>（项目名称、项目编号）竞争性磋商</w:t>
      </w:r>
      <w:r>
        <w:rPr>
          <w:rFonts w:hint="eastAsia" w:ascii="宋体" w:hAnsi="宋体"/>
        </w:rPr>
        <w:t xml:space="preserve">采购活动的委托代理人，全权代表我公司处理在该项目活动中的一切事宜。代理期限从年月日起至年月日止。 </w:t>
      </w:r>
    </w:p>
    <w:p>
      <w:pPr>
        <w:spacing w:line="520" w:lineRule="exact"/>
        <w:rPr>
          <w:rFonts w:ascii="宋体" w:hAnsi="宋体"/>
        </w:rPr>
      </w:pPr>
    </w:p>
    <w:p>
      <w:pPr>
        <w:spacing w:line="520" w:lineRule="exact"/>
        <w:rPr>
          <w:rFonts w:ascii="宋体" w:hAnsi="宋体"/>
        </w:rPr>
      </w:pPr>
      <w:r>
        <w:rPr>
          <w:rFonts w:hint="eastAsia" w:ascii="宋体" w:hAnsi="宋体"/>
        </w:rPr>
        <w:t>供应商（盖章）：</w:t>
      </w:r>
    </w:p>
    <w:p>
      <w:pPr>
        <w:spacing w:line="520" w:lineRule="exact"/>
        <w:rPr>
          <w:rFonts w:ascii="宋体" w:hAnsi="宋体"/>
        </w:rPr>
      </w:pPr>
      <w:r>
        <w:rPr>
          <w:rFonts w:hint="eastAsia" w:ascii="宋体" w:hAnsi="宋体"/>
        </w:rPr>
        <w:t>法定代表人(负责人)（签字或盖章）：</w:t>
      </w:r>
    </w:p>
    <w:p>
      <w:pPr>
        <w:spacing w:line="520" w:lineRule="exact"/>
        <w:rPr>
          <w:rFonts w:ascii="宋体" w:hAnsi="宋体"/>
        </w:rPr>
      </w:pPr>
      <w:r>
        <w:rPr>
          <w:rFonts w:hint="eastAsia" w:ascii="宋体" w:hAnsi="宋体"/>
        </w:rPr>
        <w:t>签发日期：年月日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p>
    <w:p>
      <w:pPr>
        <w:spacing w:line="520" w:lineRule="exact"/>
        <w:ind w:firstLine="420" w:firstLineChars="200"/>
        <w:rPr>
          <w:rFonts w:ascii="宋体" w:hAnsi="宋体"/>
        </w:rPr>
      </w:pPr>
      <w:r>
        <w:rPr>
          <w:rFonts w:hint="eastAsia" w:ascii="宋体" w:hAnsi="宋体"/>
        </w:rPr>
        <w:t>职务：      性别：</w:t>
      </w:r>
    </w:p>
    <w:p>
      <w:pPr>
        <w:adjustRightInd w:val="0"/>
        <w:snapToGrid w:val="0"/>
        <w:spacing w:line="520" w:lineRule="exact"/>
        <w:ind w:firstLine="420" w:firstLineChars="200"/>
        <w:rPr>
          <w:rFonts w:ascii="宋体" w:hAnsi="宋体"/>
          <w:u w:val="single"/>
        </w:rPr>
      </w:pPr>
      <w:r>
        <w:rPr>
          <w:rFonts w:hint="eastAsia" w:ascii="宋体" w:hAnsi="宋体"/>
        </w:rPr>
        <w:t>身份证号码：</w:t>
      </w:r>
    </w:p>
    <w:tbl>
      <w:tblPr>
        <w:tblStyle w:val="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hAnsi="宋体"/>
              </w:rPr>
            </w:pPr>
            <w:r>
              <w:rPr>
                <w:rFonts w:hint="eastAsia" w:ascii="宋体" w:hAnsi="宋体"/>
              </w:rPr>
              <w:t>粘贴委托代理人的正面及反面身份证复印件</w:t>
            </w:r>
          </w:p>
        </w:tc>
      </w:tr>
    </w:tbl>
    <w:p>
      <w:pPr>
        <w:autoSpaceDE w:val="0"/>
        <w:autoSpaceDN w:val="0"/>
        <w:spacing w:line="300" w:lineRule="auto"/>
        <w:ind w:left="480" w:hanging="480"/>
        <w:rPr>
          <w:rFonts w:ascii="宋体" w:hAnsi="宋体"/>
        </w:rPr>
      </w:pPr>
    </w:p>
    <w:p>
      <w:pPr>
        <w:pageBreakBefore/>
        <w:spacing w:line="300" w:lineRule="auto"/>
        <w:rPr>
          <w:rFonts w:ascii="宋体" w:hAnsi="宋体"/>
        </w:rPr>
      </w:pPr>
      <w:r>
        <w:rPr>
          <w:rFonts w:hint="eastAsia" w:ascii="宋体" w:hAnsi="宋体"/>
        </w:rPr>
        <w:t>附件五</w:t>
      </w: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rPr>
      </w:pPr>
      <w:r>
        <w:rPr>
          <w:rFonts w:hint="eastAsia" w:ascii="宋体" w:hAnsi="宋体"/>
        </w:rPr>
        <w:t>（格式自拟，必须提供）</w:t>
      </w:r>
    </w:p>
    <w:p>
      <w:pPr>
        <w:snapToGrid w:val="0"/>
        <w:spacing w:line="360" w:lineRule="exact"/>
        <w:ind w:firstLine="411" w:firstLineChars="196"/>
        <w:jc w:val="center"/>
        <w:rPr>
          <w:rFonts w:ascii="宋体" w:hAnsi="宋体"/>
        </w:rPr>
      </w:pPr>
    </w:p>
    <w:p>
      <w:pPr>
        <w:pStyle w:val="5"/>
        <w:tabs>
          <w:tab w:val="left" w:pos="5580"/>
        </w:tabs>
        <w:spacing w:line="360" w:lineRule="auto"/>
        <w:ind w:left="1080" w:leftChars="257" w:hanging="540"/>
        <w:rPr>
          <w:rFonts w:hAnsi="宋体"/>
          <w:sz w:val="24"/>
        </w:rPr>
      </w:pPr>
    </w:p>
    <w:p>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中小企业声明函。（如有，请</w:t>
      </w:r>
      <w:r>
        <w:rPr>
          <w:rFonts w:ascii="宋体" w:hAnsi="宋体"/>
        </w:rPr>
        <w:t>提供</w:t>
      </w:r>
      <w:r>
        <w:rPr>
          <w:rFonts w:ascii="宋体" w:hAnsi="宋体" w:cs="宋体"/>
        </w:rPr>
        <w:t>）</w:t>
      </w:r>
    </w:p>
    <w:p>
      <w:pPr>
        <w:pStyle w:val="16"/>
        <w:spacing w:after="0"/>
      </w:pPr>
    </w:p>
    <w:p>
      <w:pPr>
        <w:pStyle w:val="16"/>
        <w:spacing w:after="0"/>
      </w:pPr>
      <w:r>
        <w:t>中小企业声明函（</w:t>
      </w:r>
      <w:r>
        <w:rPr>
          <w:rFonts w:hint="eastAsia"/>
        </w:rPr>
        <w:t>工程、服务</w:t>
      </w:r>
      <w:r>
        <w:t>）</w:t>
      </w:r>
    </w:p>
    <w:p>
      <w:pPr>
        <w:pStyle w:val="17"/>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pPr>
        <w:pStyle w:val="17"/>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7"/>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sz w:val="21"/>
          <w:szCs w:val="21"/>
          <w:u w:val="single"/>
        </w:rPr>
        <w:tab/>
      </w:r>
      <w:r>
        <w:rPr>
          <w:sz w:val="21"/>
          <w:szCs w:val="21"/>
        </w:rPr>
        <w:t>人，营业收入为万元，资产总额为万元，属于</w:t>
      </w:r>
      <w:r>
        <w:rPr>
          <w:sz w:val="21"/>
          <w:szCs w:val="21"/>
          <w:u w:val="single"/>
        </w:rPr>
        <w:t>（中型企业、小型企业、微型企业）</w:t>
      </w:r>
      <w:r>
        <w:rPr>
          <w:rFonts w:hint="eastAsia"/>
          <w:sz w:val="21"/>
          <w:szCs w:val="21"/>
        </w:rPr>
        <w:t>；</w:t>
      </w:r>
    </w:p>
    <w:p>
      <w:pPr>
        <w:pStyle w:val="17"/>
        <w:spacing w:line="506" w:lineRule="exact"/>
        <w:ind w:firstLine="640"/>
        <w:jc w:val="both"/>
        <w:rPr>
          <w:sz w:val="21"/>
          <w:szCs w:val="21"/>
        </w:rPr>
      </w:pPr>
      <w:r>
        <w:rPr>
          <w:rFonts w:hint="eastAsia"/>
          <w:sz w:val="21"/>
          <w:szCs w:val="21"/>
        </w:rPr>
        <w:t>......</w:t>
      </w:r>
    </w:p>
    <w:p>
      <w:pPr>
        <w:pStyle w:val="17"/>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7"/>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7"/>
        <w:spacing w:after="40" w:line="499" w:lineRule="exact"/>
        <w:ind w:firstLine="640"/>
        <w:jc w:val="both"/>
        <w:rPr>
          <w:sz w:val="21"/>
          <w:szCs w:val="21"/>
        </w:rPr>
      </w:pPr>
    </w:p>
    <w:p>
      <w:pPr>
        <w:pStyle w:val="17"/>
        <w:spacing w:line="506" w:lineRule="exact"/>
        <w:ind w:firstLine="640"/>
        <w:jc w:val="both"/>
        <w:rPr>
          <w:sz w:val="21"/>
          <w:szCs w:val="21"/>
        </w:rPr>
      </w:pPr>
      <w:r>
        <w:rPr>
          <w:sz w:val="21"/>
          <w:szCs w:val="21"/>
        </w:rPr>
        <w:t>企业名称（盖章）：</w:t>
      </w:r>
    </w:p>
    <w:p>
      <w:pPr>
        <w:pStyle w:val="17"/>
        <w:spacing w:line="506" w:lineRule="exact"/>
        <w:ind w:firstLine="640"/>
        <w:jc w:val="both"/>
        <w:rPr>
          <w:sz w:val="21"/>
          <w:szCs w:val="21"/>
        </w:rPr>
      </w:pPr>
      <w:r>
        <w:rPr>
          <w:rFonts w:hint="eastAsia"/>
          <w:sz w:val="21"/>
          <w:szCs w:val="21"/>
        </w:rPr>
        <w:t xml:space="preserve">                          日期：</w:t>
      </w:r>
    </w:p>
    <w:p>
      <w:pPr>
        <w:pStyle w:val="16"/>
        <w:spacing w:after="0"/>
      </w:pPr>
    </w:p>
    <w:p>
      <w:pPr>
        <w:pStyle w:val="16"/>
        <w:adjustRightInd w:val="0"/>
        <w:snapToGrid w:val="0"/>
        <w:spacing w:after="0" w:line="360" w:lineRule="exact"/>
        <w:jc w:val="left"/>
        <w:rPr>
          <w:sz w:val="21"/>
          <w:szCs w:val="21"/>
        </w:rPr>
      </w:pPr>
      <w:r>
        <w:rPr>
          <w:sz w:val="21"/>
          <w:szCs w:val="21"/>
        </w:rPr>
        <w:t>备注：</w:t>
      </w:r>
    </w:p>
    <w:p>
      <w:pPr>
        <w:pStyle w:val="16"/>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pPr>
        <w:spacing w:line="300" w:lineRule="auto"/>
        <w:rPr>
          <w:rFonts w:ascii="宋体" w:hAnsi="宋体"/>
          <w:b/>
        </w:rPr>
      </w:pPr>
    </w:p>
    <w:p>
      <w:pPr>
        <w:spacing w:line="300" w:lineRule="auto"/>
        <w:rPr>
          <w:rFonts w:ascii="宋体" w:hAnsi="宋体"/>
          <w:b/>
        </w:rPr>
      </w:pPr>
    </w:p>
    <w:p>
      <w:pPr>
        <w:spacing w:line="300" w:lineRule="auto"/>
        <w:rPr>
          <w:rFonts w:ascii="宋体" w:hAnsi="宋体"/>
          <w:b/>
        </w:rPr>
      </w:pPr>
    </w:p>
    <w:p>
      <w:pPr>
        <w:spacing w:line="300" w:lineRule="auto"/>
        <w:rPr>
          <w:rFonts w:ascii="宋体" w:hAnsi="宋体"/>
          <w:b/>
        </w:rPr>
      </w:pPr>
    </w:p>
    <w:p>
      <w:pPr>
        <w:spacing w:line="300" w:lineRule="auto"/>
        <w:rPr>
          <w:rFonts w:ascii="宋体" w:hAnsi="宋体"/>
          <w:b/>
        </w:rPr>
      </w:pPr>
    </w:p>
    <w:p>
      <w:pPr>
        <w:pageBreakBefore/>
        <w:autoSpaceDE w:val="0"/>
        <w:autoSpaceDN w:val="0"/>
        <w:spacing w:line="300" w:lineRule="auto"/>
        <w:rPr>
          <w:rFonts w:ascii="宋体" w:hAnsi="宋体"/>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pStyle w:val="3"/>
        <w:jc w:val="center"/>
        <w:rPr>
          <w:rFonts w:ascii="宋体" w:hAnsi="宋体"/>
        </w:rPr>
      </w:pPr>
      <w:bookmarkStart w:id="38" w:name="_Toc18481388"/>
      <w:bookmarkStart w:id="39" w:name="_Toc837140570_WPSOffice_Level1"/>
      <w:r>
        <w:rPr>
          <w:rFonts w:hint="eastAsia" w:ascii="宋体" w:hAnsi="宋体"/>
        </w:rPr>
        <w:t>第五章  合同主要条款</w:t>
      </w:r>
      <w:bookmarkEnd w:id="38"/>
      <w:bookmarkEnd w:id="39"/>
    </w:p>
    <w:p>
      <w:pPr>
        <w:spacing w:line="300" w:lineRule="auto"/>
        <w:ind w:left="420" w:hanging="420"/>
        <w:jc w:val="center"/>
        <w:rPr>
          <w:rFonts w:ascii="宋体" w:hAnsi="宋体"/>
          <w:b/>
          <w:kern w:val="0"/>
        </w:rPr>
      </w:pPr>
    </w:p>
    <w:p>
      <w:pPr>
        <w:pStyle w:val="5"/>
        <w:pageBreakBefore/>
        <w:jc w:val="center"/>
        <w:rPr>
          <w:rFonts w:hAnsi="宋体"/>
          <w:b/>
          <w:kern w:val="0"/>
        </w:rPr>
      </w:pPr>
    </w:p>
    <w:p>
      <w:pPr>
        <w:pStyle w:val="5"/>
        <w:jc w:val="center"/>
        <w:rPr>
          <w:rFonts w:hAnsi="宋体"/>
          <w:b/>
          <w:kern w:val="0"/>
        </w:rPr>
      </w:pPr>
    </w:p>
    <w:p>
      <w:pPr>
        <w:pStyle w:val="5"/>
        <w:jc w:val="center"/>
        <w:rPr>
          <w:rFonts w:hAnsi="宋体"/>
          <w:b/>
          <w:kern w:val="0"/>
        </w:rPr>
      </w:pPr>
    </w:p>
    <w:p>
      <w:pPr>
        <w:pStyle w:val="5"/>
        <w:jc w:val="center"/>
        <w:rPr>
          <w:rFonts w:hAnsi="宋体"/>
          <w:b/>
          <w:kern w:val="0"/>
        </w:rPr>
      </w:pPr>
    </w:p>
    <w:p>
      <w:pPr>
        <w:pStyle w:val="5"/>
        <w:jc w:val="center"/>
        <w:rPr>
          <w:rFonts w:hAnsi="宋体"/>
          <w:b/>
          <w:kern w:val="0"/>
        </w:rPr>
      </w:pPr>
    </w:p>
    <w:p>
      <w:pPr>
        <w:pStyle w:val="5"/>
        <w:jc w:val="center"/>
        <w:rPr>
          <w:rFonts w:hAnsi="宋体"/>
          <w:b/>
          <w:sz w:val="52"/>
          <w:szCs w:val="52"/>
        </w:rPr>
      </w:pPr>
      <w:r>
        <w:rPr>
          <w:rFonts w:hint="eastAsia" w:hAnsi="宋体"/>
          <w:b/>
          <w:sz w:val="52"/>
          <w:szCs w:val="52"/>
        </w:rPr>
        <w:t>广西壮族自治区政府采购合同</w:t>
      </w:r>
    </w:p>
    <w:p>
      <w:pPr>
        <w:pStyle w:val="5"/>
        <w:rPr>
          <w:rFonts w:hAnsi="宋体"/>
        </w:rPr>
      </w:pPr>
    </w:p>
    <w:p>
      <w:pPr>
        <w:pStyle w:val="5"/>
        <w:rPr>
          <w:rFonts w:hAnsi="宋体"/>
        </w:rPr>
      </w:pPr>
    </w:p>
    <w:p>
      <w:pPr>
        <w:pStyle w:val="5"/>
        <w:rPr>
          <w:rFonts w:hAnsi="宋体"/>
        </w:rPr>
      </w:pPr>
    </w:p>
    <w:p>
      <w:pPr>
        <w:pStyle w:val="5"/>
        <w:rPr>
          <w:rFonts w:hAnsi="宋体"/>
        </w:rPr>
      </w:pPr>
    </w:p>
    <w:p>
      <w:pPr>
        <w:pStyle w:val="5"/>
        <w:rPr>
          <w:rFonts w:hAnsi="宋体"/>
        </w:rPr>
      </w:pPr>
    </w:p>
    <w:p>
      <w:pPr>
        <w:tabs>
          <w:tab w:val="left" w:pos="721"/>
          <w:tab w:val="left" w:pos="7920"/>
        </w:tabs>
        <w:snapToGrid w:val="0"/>
        <w:spacing w:line="360" w:lineRule="exact"/>
        <w:ind w:firstLine="1306" w:firstLineChars="500"/>
        <w:rPr>
          <w:rFonts w:ascii="宋体" w:hAnsi="宋体"/>
          <w:b/>
          <w:spacing w:val="-20"/>
          <w:sz w:val="30"/>
          <w:szCs w:val="30"/>
          <w:u w:val="single"/>
        </w:rPr>
      </w:pPr>
      <w:r>
        <w:rPr>
          <w:rFonts w:hint="eastAsia" w:ascii="宋体" w:hAnsi="宋体"/>
          <w:b/>
          <w:spacing w:val="-20"/>
          <w:sz w:val="30"/>
          <w:szCs w:val="30"/>
        </w:rPr>
        <w:t xml:space="preserve">合同名称： </w:t>
      </w:r>
    </w:p>
    <w:p>
      <w:pPr>
        <w:tabs>
          <w:tab w:val="left" w:pos="721"/>
        </w:tabs>
        <w:snapToGrid w:val="0"/>
        <w:spacing w:line="360" w:lineRule="exact"/>
        <w:ind w:firstLine="1306" w:firstLineChars="500"/>
        <w:rPr>
          <w:rFonts w:ascii="宋体" w:hAnsi="宋体"/>
          <w:b/>
          <w:spacing w:val="-20"/>
          <w:sz w:val="30"/>
          <w:szCs w:val="30"/>
        </w:rPr>
      </w:pPr>
    </w:p>
    <w:p>
      <w:pPr>
        <w:tabs>
          <w:tab w:val="left" w:pos="721"/>
        </w:tabs>
        <w:snapToGrid w:val="0"/>
        <w:spacing w:line="360" w:lineRule="exact"/>
        <w:ind w:firstLine="1306" w:firstLineChars="500"/>
        <w:rPr>
          <w:rFonts w:ascii="宋体" w:hAnsi="宋体"/>
          <w:b/>
          <w:sz w:val="30"/>
          <w:szCs w:val="30"/>
          <w:u w:val="single"/>
        </w:rPr>
      </w:pPr>
      <w:r>
        <w:rPr>
          <w:rFonts w:hint="eastAsia" w:ascii="宋体" w:hAnsi="宋体"/>
          <w:b/>
          <w:spacing w:val="-20"/>
          <w:sz w:val="30"/>
          <w:szCs w:val="30"/>
        </w:rPr>
        <w:t xml:space="preserve">合同编号： </w:t>
      </w:r>
    </w:p>
    <w:p>
      <w:pPr>
        <w:tabs>
          <w:tab w:val="left" w:pos="721"/>
        </w:tabs>
        <w:snapToGrid w:val="0"/>
        <w:spacing w:line="360" w:lineRule="exact"/>
        <w:rPr>
          <w:rFonts w:hint="eastAsia" w:ascii="宋体" w:hAnsi="宋体"/>
          <w:b/>
          <w:sz w:val="30"/>
          <w:szCs w:val="30"/>
        </w:rPr>
      </w:pPr>
      <w:r>
        <w:rPr>
          <w:rFonts w:hint="eastAsia" w:ascii="宋体" w:hAnsi="宋体"/>
          <w:b/>
          <w:sz w:val="30"/>
          <w:szCs w:val="30"/>
        </w:rPr>
        <w:t xml:space="preserve"> </w:t>
      </w: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p>
    <w:p>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供应商（乙方）</w:t>
      </w:r>
    </w:p>
    <w:p>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p>
    <w:p>
      <w:pPr>
        <w:pStyle w:val="5"/>
        <w:jc w:val="center"/>
        <w:rPr>
          <w:rFonts w:hAnsi="宋体"/>
        </w:rPr>
      </w:pPr>
    </w:p>
    <w:p>
      <w:pPr>
        <w:pStyle w:val="5"/>
        <w:jc w:val="center"/>
        <w:rPr>
          <w:rFonts w:hAnsi="宋体"/>
        </w:rPr>
      </w:pPr>
    </w:p>
    <w:p>
      <w:pPr>
        <w:pStyle w:val="5"/>
        <w:jc w:val="center"/>
        <w:rPr>
          <w:rFonts w:hAnsi="宋体"/>
        </w:rPr>
      </w:pPr>
    </w:p>
    <w:p>
      <w:pPr>
        <w:pStyle w:val="5"/>
        <w:jc w:val="center"/>
        <w:rPr>
          <w:rFonts w:hAnsi="宋体"/>
        </w:rPr>
      </w:pPr>
    </w:p>
    <w:p>
      <w:pPr>
        <w:pStyle w:val="5"/>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r>
        <w:rPr>
          <w:rFonts w:hint="eastAsia" w:ascii="黑体" w:hAnsi="宋体" w:eastAsia="黑体"/>
          <w:b/>
          <w:kern w:val="0"/>
          <w:sz w:val="32"/>
          <w:szCs w:val="32"/>
        </w:rPr>
        <w:t>采购合同文本</w:t>
      </w:r>
    </w:p>
    <w:p>
      <w:pPr>
        <w:snapToGrid w:val="0"/>
        <w:spacing w:line="400" w:lineRule="exact"/>
        <w:jc w:val="center"/>
        <w:rPr>
          <w:rFonts w:ascii="宋体" w:hAnsi="宋体"/>
          <w:b/>
          <w:bCs/>
          <w:sz w:val="32"/>
          <w:szCs w:val="32"/>
        </w:rPr>
      </w:pPr>
      <w:r>
        <w:rPr>
          <w:rFonts w:hint="eastAsia" w:ascii="宋体" w:hAnsi="宋体"/>
          <w:b/>
          <w:bCs/>
          <w:sz w:val="32"/>
          <w:szCs w:val="32"/>
        </w:rPr>
        <w:t>广西壮族自治区政府采购合同</w:t>
      </w:r>
    </w:p>
    <w:p>
      <w:pPr>
        <w:snapToGrid w:val="0"/>
        <w:spacing w:line="400" w:lineRule="exact"/>
        <w:jc w:val="center"/>
        <w:rPr>
          <w:rFonts w:ascii="宋体" w:hAnsi="宋体"/>
          <w:b/>
          <w:bCs/>
        </w:rPr>
      </w:pPr>
    </w:p>
    <w:p>
      <w:pPr>
        <w:snapToGrid w:val="0"/>
        <w:spacing w:line="400" w:lineRule="exact"/>
        <w:ind w:right="480" w:firstLine="5040" w:firstLineChars="2400"/>
        <w:rPr>
          <w:rFonts w:ascii="宋体" w:hAnsi="宋体"/>
          <w:bCs/>
          <w:u w:val="single"/>
        </w:rPr>
      </w:pPr>
      <w:r>
        <w:rPr>
          <w:rFonts w:hint="eastAsia" w:ascii="宋体" w:hAnsi="宋体"/>
          <w:bCs/>
        </w:rPr>
        <w:t>合同编号：</w:t>
      </w:r>
    </w:p>
    <w:p>
      <w:pPr>
        <w:snapToGrid w:val="0"/>
        <w:spacing w:line="400" w:lineRule="exact"/>
        <w:rPr>
          <w:rFonts w:ascii="宋体" w:hAnsi="宋体"/>
        </w:rPr>
      </w:pPr>
    </w:p>
    <w:p>
      <w:pPr>
        <w:snapToGrid w:val="0"/>
        <w:spacing w:line="400" w:lineRule="exact"/>
        <w:rPr>
          <w:rFonts w:ascii="宋体" w:hAnsi="宋体"/>
          <w:u w:val="single"/>
        </w:rPr>
      </w:pPr>
      <w:r>
        <w:rPr>
          <w:rFonts w:hint="eastAsia" w:ascii="宋体" w:hAnsi="宋体"/>
        </w:rPr>
        <w:t xml:space="preserve">采购人（甲方）：                                        </w:t>
      </w:r>
      <w:r>
        <w:rPr>
          <w:rFonts w:hint="eastAsia" w:ascii="宋体" w:hAnsi="宋体"/>
          <w:spacing w:val="-20"/>
        </w:rPr>
        <w:t>采 购 计 划 号：</w:t>
      </w:r>
    </w:p>
    <w:p>
      <w:pPr>
        <w:snapToGrid w:val="0"/>
        <w:spacing w:line="400" w:lineRule="exact"/>
        <w:rPr>
          <w:rFonts w:ascii="宋体" w:hAnsi="宋体"/>
          <w:u w:val="single"/>
        </w:rPr>
      </w:pPr>
      <w:r>
        <w:rPr>
          <w:rFonts w:hint="eastAsia" w:ascii="宋体" w:hAnsi="宋体"/>
        </w:rPr>
        <w:t xml:space="preserve">供 应 商（乙方）：                                 </w:t>
      </w:r>
      <w:r>
        <w:rPr>
          <w:rFonts w:hint="eastAsia" w:ascii="宋体" w:hAnsi="宋体"/>
          <w:spacing w:val="-20"/>
        </w:rPr>
        <w:t>项目名称和项目编号：</w:t>
      </w:r>
    </w:p>
    <w:p>
      <w:pPr>
        <w:snapToGrid w:val="0"/>
        <w:spacing w:line="400" w:lineRule="exact"/>
        <w:rPr>
          <w:rFonts w:ascii="宋体" w:hAnsi="宋体"/>
          <w:u w:val="single"/>
        </w:rPr>
      </w:pPr>
      <w:r>
        <w:rPr>
          <w:rFonts w:hint="eastAsia" w:ascii="宋体" w:hAnsi="宋体"/>
        </w:rPr>
        <w:t>签  订  地  点：                             签 订 时 间：</w:t>
      </w:r>
    </w:p>
    <w:p>
      <w:pPr>
        <w:snapToGrid w:val="0"/>
        <w:spacing w:line="400" w:lineRule="exact"/>
        <w:ind w:firstLine="420" w:firstLineChars="200"/>
        <w:rPr>
          <w:rFonts w:ascii="宋体" w:hAnsi="宋体"/>
        </w:rPr>
      </w:pPr>
    </w:p>
    <w:p>
      <w:pPr>
        <w:snapToGrid w:val="0"/>
        <w:spacing w:line="400" w:lineRule="exact"/>
        <w:ind w:firstLine="420" w:firstLineChars="200"/>
        <w:rPr>
          <w:rFonts w:ascii="宋体" w:hAnsi="宋体"/>
        </w:rPr>
      </w:pPr>
      <w:r>
        <w:rPr>
          <w:rFonts w:hint="eastAsia" w:ascii="宋体" w:hAnsi="宋体"/>
        </w:rPr>
        <w:t>根据《中华人民共和国政府采购法》、《中华人民共和国民法典》等法律、法规规定，按照竞争性磋商文件（以下简称“磋商文件”）规定条款和成交供应商竞争性磋商响应文件（以下简称“响应文件”）及其承诺，甲乙双方签订本合同。</w:t>
      </w:r>
    </w:p>
    <w:p>
      <w:pPr>
        <w:snapToGrid w:val="0"/>
        <w:spacing w:line="420" w:lineRule="exact"/>
        <w:ind w:firstLine="422" w:firstLineChars="200"/>
        <w:rPr>
          <w:rFonts w:ascii="宋体" w:hAnsi="宋体"/>
          <w:b/>
        </w:rPr>
      </w:pPr>
      <w:r>
        <w:rPr>
          <w:rFonts w:hint="eastAsia" w:ascii="宋体" w:hAnsi="宋体"/>
          <w:b/>
        </w:rPr>
        <w:t>第一条　合同标的</w:t>
      </w:r>
    </w:p>
    <w:p>
      <w:pPr>
        <w:snapToGrid w:val="0"/>
        <w:spacing w:line="400" w:lineRule="exact"/>
        <w:ind w:firstLine="420" w:firstLineChars="200"/>
        <w:rPr>
          <w:rFonts w:ascii="宋体" w:hAnsi="宋体"/>
        </w:rPr>
      </w:pPr>
      <w:r>
        <w:rPr>
          <w:rFonts w:hint="eastAsia" w:ascii="宋体" w:hAnsi="宋体"/>
        </w:rPr>
        <w:t>1、服务一览表</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664"/>
        <w:gridCol w:w="540"/>
        <w:gridCol w:w="396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pPr>
              <w:snapToGrid w:val="0"/>
              <w:spacing w:line="400" w:lineRule="exact"/>
              <w:jc w:val="center"/>
              <w:rPr>
                <w:rFonts w:ascii="宋体" w:hAnsi="宋体"/>
              </w:rPr>
            </w:pPr>
            <w:r>
              <w:rPr>
                <w:rFonts w:hint="eastAsia" w:ascii="宋体" w:hAnsi="宋体"/>
              </w:rPr>
              <w:t>序号</w:t>
            </w:r>
          </w:p>
        </w:tc>
        <w:tc>
          <w:tcPr>
            <w:tcW w:w="1664" w:type="dxa"/>
            <w:noWrap w:val="0"/>
            <w:vAlign w:val="center"/>
          </w:tcPr>
          <w:p>
            <w:pPr>
              <w:snapToGrid w:val="0"/>
              <w:spacing w:line="400" w:lineRule="exact"/>
              <w:jc w:val="center"/>
              <w:rPr>
                <w:rFonts w:ascii="宋体" w:hAnsi="宋体"/>
              </w:rPr>
            </w:pPr>
            <w:r>
              <w:rPr>
                <w:rFonts w:hint="eastAsia" w:ascii="宋体" w:hAnsi="宋体"/>
              </w:rPr>
              <w:t>服务内容</w:t>
            </w:r>
          </w:p>
        </w:tc>
        <w:tc>
          <w:tcPr>
            <w:tcW w:w="540" w:type="dxa"/>
            <w:noWrap w:val="0"/>
            <w:vAlign w:val="center"/>
          </w:tcPr>
          <w:p>
            <w:pPr>
              <w:snapToGrid w:val="0"/>
              <w:spacing w:line="400" w:lineRule="exact"/>
              <w:jc w:val="center"/>
              <w:rPr>
                <w:rFonts w:ascii="宋体" w:hAnsi="宋体"/>
              </w:rPr>
            </w:pPr>
            <w:r>
              <w:rPr>
                <w:rFonts w:hint="eastAsia" w:ascii="宋体" w:hAnsi="宋体"/>
              </w:rPr>
              <w:t>数  量</w:t>
            </w:r>
          </w:p>
        </w:tc>
        <w:tc>
          <w:tcPr>
            <w:tcW w:w="3960" w:type="dxa"/>
            <w:noWrap w:val="0"/>
            <w:vAlign w:val="center"/>
          </w:tcPr>
          <w:p>
            <w:pPr>
              <w:snapToGrid w:val="0"/>
              <w:spacing w:line="400" w:lineRule="exact"/>
              <w:jc w:val="center"/>
              <w:rPr>
                <w:rFonts w:ascii="宋体" w:hAnsi="宋体"/>
              </w:rPr>
            </w:pPr>
            <w:r>
              <w:rPr>
                <w:rFonts w:hint="eastAsia" w:ascii="宋体" w:hAnsi="宋体"/>
              </w:rPr>
              <w:t>单位</w:t>
            </w:r>
          </w:p>
        </w:tc>
        <w:tc>
          <w:tcPr>
            <w:tcW w:w="2880" w:type="dxa"/>
            <w:noWrap w:val="0"/>
            <w:vAlign w:val="center"/>
          </w:tcPr>
          <w:p>
            <w:pPr>
              <w:snapToGrid w:val="0"/>
              <w:spacing w:line="400" w:lineRule="exact"/>
              <w:jc w:val="center"/>
              <w:rPr>
                <w:rFonts w:ascii="宋体" w:hAnsi="宋体"/>
              </w:rPr>
            </w:pPr>
            <w:r>
              <w:rPr>
                <w:rFonts w:hint="eastAsia" w:ascii="宋体" w:hAnsi="宋体"/>
              </w:rPr>
              <w:t>金  额</w:t>
            </w:r>
          </w:p>
          <w:p>
            <w:pPr>
              <w:snapToGrid w:val="0"/>
              <w:spacing w:line="400" w:lineRule="exact"/>
              <w:jc w:val="center"/>
              <w:rPr>
                <w:rFonts w:ascii="宋体" w:hAnsi="宋体"/>
              </w:rPr>
            </w:pPr>
            <w:r>
              <w:rPr>
                <w:rFonts w:hint="eastAsia" w:ascii="宋体" w:hAnsi="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noWrap w:val="0"/>
            <w:vAlign w:val="center"/>
          </w:tcPr>
          <w:p>
            <w:pPr>
              <w:snapToGrid w:val="0"/>
              <w:spacing w:line="400" w:lineRule="exact"/>
              <w:jc w:val="center"/>
              <w:rPr>
                <w:rFonts w:ascii="宋体" w:hAnsi="宋体"/>
              </w:rPr>
            </w:pPr>
            <w:r>
              <w:rPr>
                <w:rFonts w:hint="eastAsia" w:ascii="宋体" w:hAnsi="宋体"/>
              </w:rPr>
              <w:t>详细内容见报价表附件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5"/>
            <w:noWrap w:val="0"/>
            <w:vAlign w:val="center"/>
          </w:tcPr>
          <w:p>
            <w:pPr>
              <w:snapToGrid w:val="0"/>
              <w:spacing w:line="400" w:lineRule="exact"/>
              <w:rPr>
                <w:rFonts w:ascii="宋体" w:hAnsi="宋体"/>
              </w:rPr>
            </w:pPr>
            <w:r>
              <w:rPr>
                <w:rFonts w:hint="eastAsia" w:ascii="宋体" w:hAnsi="宋体"/>
              </w:rPr>
              <w:t>合同总金额（大写）：                                       小写金额：</w:t>
            </w:r>
          </w:p>
        </w:tc>
      </w:tr>
    </w:tbl>
    <w:p>
      <w:pPr>
        <w:snapToGrid w:val="0"/>
        <w:spacing w:line="400" w:lineRule="exact"/>
        <w:ind w:right="420" w:firstLine="420" w:firstLineChars="200"/>
        <w:rPr>
          <w:rFonts w:ascii="宋体" w:hAnsi="宋体"/>
        </w:rPr>
      </w:pPr>
      <w:r>
        <w:rPr>
          <w:rFonts w:hint="eastAsia" w:ascii="宋体" w:hAnsi="宋体"/>
        </w:rPr>
        <w:t>2、合同合计金额包括</w:t>
      </w:r>
      <w:r>
        <w:rPr>
          <w:rFonts w:hint="eastAsia" w:hAnsi="宋体"/>
          <w:bCs/>
        </w:rPr>
        <w:t>服务费、设备费、管理费、验收费、利润、税金及其它所有成本、费用的总和</w:t>
      </w:r>
      <w:r>
        <w:rPr>
          <w:rFonts w:hint="eastAsia" w:ascii="宋体" w:hAnsi="宋体"/>
        </w:rPr>
        <w:t>。如磋商文件、响应文件对其另有规定的，从其规定。</w:t>
      </w:r>
    </w:p>
    <w:p>
      <w:pPr>
        <w:snapToGrid w:val="0"/>
        <w:spacing w:line="400" w:lineRule="exact"/>
        <w:ind w:firstLine="422" w:firstLineChars="200"/>
        <w:rPr>
          <w:rFonts w:ascii="宋体" w:hAnsi="宋体"/>
        </w:rPr>
      </w:pPr>
      <w:r>
        <w:rPr>
          <w:rFonts w:hint="eastAsia" w:ascii="宋体" w:hAnsi="宋体"/>
          <w:b/>
        </w:rPr>
        <w:t>第二条　质量保证</w:t>
      </w:r>
    </w:p>
    <w:p>
      <w:pPr>
        <w:snapToGrid w:val="0"/>
        <w:spacing w:line="400" w:lineRule="exact"/>
        <w:ind w:firstLine="420" w:firstLineChars="200"/>
        <w:rPr>
          <w:rFonts w:ascii="宋体" w:hAnsi="宋体"/>
        </w:rPr>
      </w:pPr>
      <w:r>
        <w:rPr>
          <w:rFonts w:hint="eastAsia" w:ascii="宋体" w:hAnsi="宋体"/>
        </w:rPr>
        <w:t>乙方所提供的服务质量必须与磋商文件、响应文件和承诺相一致。</w:t>
      </w:r>
    </w:p>
    <w:p>
      <w:pPr>
        <w:snapToGrid w:val="0"/>
        <w:spacing w:line="400" w:lineRule="exact"/>
        <w:ind w:firstLine="422" w:firstLineChars="200"/>
        <w:rPr>
          <w:rFonts w:ascii="宋体" w:hAnsi="宋体"/>
        </w:rPr>
      </w:pPr>
      <w:r>
        <w:rPr>
          <w:rFonts w:hint="eastAsia" w:ascii="宋体" w:hAnsi="宋体"/>
          <w:b/>
        </w:rPr>
        <w:t>第三条　交付和验收</w:t>
      </w:r>
    </w:p>
    <w:p>
      <w:pPr>
        <w:snapToGrid w:val="0"/>
        <w:spacing w:line="400" w:lineRule="exact"/>
        <w:ind w:firstLine="420" w:firstLineChars="200"/>
        <w:rPr>
          <w:rFonts w:ascii="宋体" w:hAnsi="宋体"/>
        </w:rPr>
      </w:pPr>
      <w:r>
        <w:rPr>
          <w:rFonts w:hint="eastAsia" w:ascii="宋体" w:hAnsi="宋体"/>
        </w:rPr>
        <w:t>1、服务成果交付使用时间：</w:t>
      </w:r>
      <w:r>
        <w:rPr>
          <w:rFonts w:hint="eastAsia" w:ascii="宋体" w:hAnsi="宋体"/>
          <w:u w:val="single"/>
        </w:rPr>
        <w:t>按乙方响应文件中所承诺的时间</w:t>
      </w:r>
    </w:p>
    <w:p>
      <w:pPr>
        <w:snapToGrid w:val="0"/>
        <w:spacing w:line="400" w:lineRule="exact"/>
        <w:ind w:firstLine="420" w:firstLineChars="200"/>
        <w:rPr>
          <w:rFonts w:ascii="宋体" w:hAnsi="宋体"/>
        </w:rPr>
      </w:pPr>
      <w:r>
        <w:rPr>
          <w:rFonts w:hint="eastAsia" w:ascii="宋体" w:hAnsi="宋体"/>
        </w:rPr>
        <w:t xml:space="preserve">2、服务成果交付使用地点： </w:t>
      </w:r>
    </w:p>
    <w:p>
      <w:pPr>
        <w:snapToGrid w:val="0"/>
        <w:spacing w:line="400" w:lineRule="exact"/>
        <w:ind w:firstLine="420" w:firstLineChars="200"/>
        <w:rPr>
          <w:rFonts w:ascii="宋体" w:hAnsi="宋体"/>
          <w:b/>
          <w:strike/>
          <w:color w:val="FF0000"/>
          <w:highlight w:val="yellow"/>
        </w:rPr>
      </w:pPr>
      <w:r>
        <w:rPr>
          <w:rFonts w:hint="eastAsia" w:ascii="宋体" w:hAnsi="宋体"/>
        </w:rPr>
        <w:t>3、</w:t>
      </w:r>
      <w:r>
        <w:rPr>
          <w:rFonts w:hint="eastAsia" w:ascii="宋体" w:hAnsi="宋体"/>
          <w:bCs/>
        </w:rPr>
        <w:t>验收方式</w:t>
      </w:r>
      <w:r>
        <w:rPr>
          <w:rFonts w:hint="eastAsia" w:ascii="宋体" w:hAnsi="宋体"/>
          <w:b/>
        </w:rPr>
        <w:t>：合同签订后由甲乙双方共同约定验收方式</w:t>
      </w:r>
    </w:p>
    <w:p>
      <w:pPr>
        <w:snapToGrid w:val="0"/>
        <w:spacing w:line="400" w:lineRule="exact"/>
        <w:ind w:firstLine="422" w:firstLineChars="200"/>
        <w:rPr>
          <w:rFonts w:ascii="宋体" w:hAnsi="宋体"/>
        </w:rPr>
      </w:pPr>
      <w:r>
        <w:rPr>
          <w:rFonts w:hint="eastAsia" w:ascii="宋体" w:hAnsi="宋体"/>
          <w:b/>
        </w:rPr>
        <w:t>第四条　付款方式</w:t>
      </w:r>
    </w:p>
    <w:p>
      <w:pPr>
        <w:pStyle w:val="5"/>
        <w:snapToGrid w:val="0"/>
        <w:spacing w:line="400" w:lineRule="exact"/>
        <w:ind w:firstLine="420" w:firstLineChars="200"/>
        <w:rPr>
          <w:rFonts w:hAnsi="宋体"/>
          <w:u w:val="single"/>
        </w:rPr>
      </w:pPr>
      <w:r>
        <w:rPr>
          <w:rFonts w:hint="eastAsia" w:hAnsi="宋体"/>
          <w:bCs/>
        </w:rPr>
        <w:t>1、</w:t>
      </w:r>
      <w:r>
        <w:rPr>
          <w:rFonts w:hint="eastAsia" w:hAnsi="宋体"/>
        </w:rPr>
        <w:t>资金性质：财政性资金。</w:t>
      </w:r>
    </w:p>
    <w:p>
      <w:pPr>
        <w:snapToGrid w:val="0"/>
        <w:spacing w:line="400" w:lineRule="exact"/>
        <w:ind w:right="33" w:firstLine="420" w:firstLineChars="200"/>
        <w:rPr>
          <w:rFonts w:ascii="宋体" w:hAnsi="宋体"/>
          <w:sz w:val="21"/>
          <w:szCs w:val="21"/>
          <w:highlight w:val="yellow"/>
        </w:rPr>
      </w:pPr>
      <w:r>
        <w:rPr>
          <w:rFonts w:hint="eastAsia" w:ascii="宋体" w:hAnsi="宋体"/>
        </w:rPr>
        <w:t>2、付款方式：本项目无预付款，自成交人提交服务成果验收合格并交付使用后，采购人在20个工作日内支付50%合同款，次年6月30日前支付剩余50%合同款。</w:t>
      </w:r>
    </w:p>
    <w:p>
      <w:pPr>
        <w:snapToGrid w:val="0"/>
        <w:spacing w:line="400" w:lineRule="exact"/>
        <w:ind w:firstLine="422" w:firstLineChars="200"/>
        <w:rPr>
          <w:rFonts w:ascii="宋体" w:hAnsi="宋体"/>
          <w:b/>
        </w:rPr>
      </w:pPr>
      <w:r>
        <w:rPr>
          <w:rFonts w:hint="eastAsia" w:ascii="宋体" w:hAnsi="宋体"/>
          <w:b/>
        </w:rPr>
        <w:t>第五条　</w:t>
      </w:r>
      <w:r>
        <w:rPr>
          <w:rFonts w:hint="eastAsia"/>
          <w:b/>
        </w:rPr>
        <w:t>履约</w:t>
      </w:r>
      <w:r>
        <w:rPr>
          <w:rFonts w:hint="eastAsia" w:ascii="宋体" w:hAnsi="宋体"/>
          <w:b/>
        </w:rPr>
        <w:t>保证金</w:t>
      </w:r>
    </w:p>
    <w:p>
      <w:pPr>
        <w:snapToGrid w:val="0"/>
        <w:spacing w:line="400" w:lineRule="exact"/>
        <w:ind w:firstLine="422" w:firstLineChars="200"/>
        <w:rPr>
          <w:rFonts w:ascii="宋体" w:hAnsi="宋体"/>
          <w:b/>
        </w:rPr>
      </w:pPr>
      <w:r>
        <w:rPr>
          <w:rFonts w:hint="eastAsia" w:ascii="宋体" w:hAnsi="宋体"/>
          <w:b/>
        </w:rPr>
        <w:t>第六条　税费</w:t>
      </w:r>
    </w:p>
    <w:p>
      <w:pPr>
        <w:snapToGrid w:val="0"/>
        <w:spacing w:line="400" w:lineRule="exact"/>
        <w:ind w:firstLine="420" w:firstLineChars="200"/>
        <w:rPr>
          <w:rFonts w:ascii="宋体" w:hAnsi="宋体"/>
        </w:rPr>
      </w:pPr>
      <w:r>
        <w:rPr>
          <w:rFonts w:hint="eastAsia" w:ascii="宋体" w:hAnsi="宋体"/>
        </w:rPr>
        <w:t>本合同执行中相关的一切税费均由乙方负担。</w:t>
      </w:r>
    </w:p>
    <w:p>
      <w:pPr>
        <w:snapToGrid w:val="0"/>
        <w:spacing w:line="400" w:lineRule="exact"/>
        <w:ind w:firstLine="422" w:firstLineChars="200"/>
        <w:rPr>
          <w:rFonts w:ascii="宋体" w:hAnsi="宋体"/>
          <w:b/>
        </w:rPr>
      </w:pPr>
      <w:r>
        <w:rPr>
          <w:rFonts w:hint="eastAsia" w:ascii="宋体" w:hAnsi="宋体"/>
          <w:b/>
        </w:rPr>
        <w:t>第七条  违约责任</w:t>
      </w:r>
    </w:p>
    <w:p>
      <w:pPr>
        <w:snapToGrid w:val="0"/>
        <w:spacing w:line="400" w:lineRule="exact"/>
        <w:ind w:firstLine="525" w:firstLineChars="250"/>
        <w:rPr>
          <w:rFonts w:ascii="宋体" w:hAnsi="宋体"/>
        </w:rPr>
      </w:pPr>
      <w:r>
        <w:rPr>
          <w:rFonts w:hint="eastAsia" w:ascii="宋体" w:hAnsi="宋体"/>
        </w:rPr>
        <w:t>1、乙方所提供的产品及服务内容、技术标准、材料等质量不合格的，应及时纠正，纠正不及时的按逾期交付处罚；对于经乙方</w:t>
      </w:r>
      <w:r>
        <w:rPr>
          <w:rFonts w:hint="eastAsia" w:ascii="宋体" w:hAnsi="宋体"/>
          <w:u w:val="single"/>
        </w:rPr>
        <w:t>三</w:t>
      </w:r>
      <w:r>
        <w:rPr>
          <w:rFonts w:hint="eastAsia" w:ascii="宋体" w:hAnsi="宋体"/>
        </w:rPr>
        <w:t>次以上（含</w:t>
      </w:r>
      <w:r>
        <w:rPr>
          <w:rFonts w:hint="eastAsia" w:ascii="宋体" w:hAnsi="宋体"/>
          <w:u w:val="single"/>
        </w:rPr>
        <w:t>三</w:t>
      </w:r>
      <w:r>
        <w:rPr>
          <w:rFonts w:hint="eastAsia" w:ascii="宋体" w:hAnsi="宋体"/>
        </w:rPr>
        <w:t xml:space="preserve">次）整改仍未能解决的质量问题，经国家认可的机构对产品及服务质量进行鉴定为不合格的，乙方应向甲方支付违约金并赔偿甲方经济损失。                                       </w:t>
      </w:r>
    </w:p>
    <w:p>
      <w:pPr>
        <w:snapToGrid w:val="0"/>
        <w:spacing w:line="400" w:lineRule="exact"/>
        <w:ind w:firstLine="472" w:firstLineChars="225"/>
        <w:rPr>
          <w:rFonts w:ascii="宋体" w:hAnsi="宋体"/>
        </w:rPr>
      </w:pPr>
      <w:r>
        <w:rPr>
          <w:rFonts w:hint="eastAsia" w:ascii="宋体" w:hAnsi="宋体"/>
        </w:rPr>
        <w:t>2、乙方提供的产品及服务如侵犯了第三方合法权益而引发的任何纠纷或诉讼，均由乙方负责交涉并承担全部责任。如因此产生纠纷且甲方因此产生诉讼费用、执行费用、律师费以及赔偿款的，该费用由乙方承担。</w:t>
      </w:r>
    </w:p>
    <w:p>
      <w:pPr>
        <w:snapToGrid w:val="0"/>
        <w:spacing w:line="400" w:lineRule="exact"/>
        <w:ind w:firstLine="420" w:firstLineChars="200"/>
        <w:rPr>
          <w:rFonts w:ascii="宋体" w:hAnsi="宋体"/>
        </w:rPr>
      </w:pPr>
      <w:r>
        <w:rPr>
          <w:rFonts w:hint="eastAsia" w:ascii="宋体" w:hAnsi="宋体"/>
        </w:rPr>
        <w:t>3、乙方逾期提交服务成果的，每逾期一天应向甲方偿付合同金额3‰违约金，但违约金累计不得超过合同金额5%，超过</w:t>
      </w:r>
      <w:r>
        <w:rPr>
          <w:rFonts w:hint="eastAsia" w:ascii="宋体" w:hAnsi="宋体"/>
          <w:u w:val="single"/>
        </w:rPr>
        <w:t xml:space="preserve">    </w:t>
      </w:r>
      <w:r>
        <w:rPr>
          <w:rFonts w:hint="eastAsia" w:ascii="宋体" w:hAnsi="宋体"/>
        </w:rPr>
        <w:t>天甲方有权解除合同，乙方承担因此给甲方造成的经济损失；甲方无故延期验收服务成果、或者延期付款的，每天向乙方偿付合同金额3‰违约金（本合同约定甲方可以延期验收、延期付款或因不可抗力除外），但违约金累计不得超过合同金额5%。</w:t>
      </w:r>
    </w:p>
    <w:p>
      <w:pPr>
        <w:snapToGrid w:val="0"/>
        <w:spacing w:line="400" w:lineRule="exact"/>
        <w:ind w:firstLine="420" w:firstLineChars="200"/>
        <w:rPr>
          <w:rFonts w:ascii="宋体" w:hAnsi="宋体"/>
        </w:rPr>
      </w:pPr>
      <w:r>
        <w:rPr>
          <w:rFonts w:hint="eastAsia" w:ascii="宋体" w:hAnsi="宋体"/>
        </w:rPr>
        <w:t>4、乙方未按本合同和竞争性磋商响应文件中规定的服务承诺提供服务的，经三次以上（含三次）整改仍无法达到要求的，由双方确认后，乙方应按本合同金额5%向甲方支付违约金，并承担由此对甲方造成的损失。同时，甲方有权解除本合同，并保留追究乙方其它法律责任的权利。</w:t>
      </w:r>
    </w:p>
    <w:p>
      <w:pPr>
        <w:pStyle w:val="5"/>
        <w:spacing w:line="400" w:lineRule="exact"/>
        <w:ind w:firstLine="420"/>
        <w:rPr>
          <w:rFonts w:hAnsi="宋体"/>
        </w:rPr>
      </w:pPr>
      <w:r>
        <w:rPr>
          <w:rFonts w:hint="eastAsia" w:hAnsi="宋体"/>
        </w:rPr>
        <w:t>5、由于乙方提供的产品及服务达不到竞争性磋商文件规定及响应文件提供的服务质量、技术要求，致使验收不合格的，甲方不予验收，后果由乙方负责。</w:t>
      </w:r>
    </w:p>
    <w:p>
      <w:pPr>
        <w:pStyle w:val="5"/>
        <w:spacing w:line="400" w:lineRule="exact"/>
        <w:ind w:firstLine="420"/>
        <w:rPr>
          <w:rFonts w:hAnsi="宋体"/>
        </w:rPr>
      </w:pPr>
      <w:r>
        <w:rPr>
          <w:rFonts w:hint="eastAsia" w:hAnsi="宋体"/>
        </w:rPr>
        <w:t>6、乙方不能就所成交的项目进行转包，如发现乙方有转包现象，甲方有权解除本合同，由此造成的损失由乙方负责，同时乙方应按本合同金额 5%向甲方支付违约金。</w:t>
      </w:r>
    </w:p>
    <w:p>
      <w:pPr>
        <w:pStyle w:val="5"/>
        <w:spacing w:line="400" w:lineRule="exact"/>
        <w:ind w:firstLine="420"/>
        <w:rPr>
          <w:rFonts w:hAnsi="宋体"/>
        </w:rPr>
      </w:pPr>
      <w:r>
        <w:rPr>
          <w:rFonts w:hint="eastAsia" w:hAnsi="宋体"/>
        </w:rPr>
        <w:t>7、其它违约行为按本合同金额5%收取违约金并赔偿经济损失。</w:t>
      </w:r>
    </w:p>
    <w:p>
      <w:pPr>
        <w:pStyle w:val="5"/>
        <w:spacing w:line="400" w:lineRule="exact"/>
        <w:ind w:firstLine="420"/>
        <w:rPr>
          <w:rFonts w:hAnsi="宋体"/>
          <w:color w:val="FF0000"/>
        </w:rPr>
      </w:pPr>
      <w:r>
        <w:rPr>
          <w:rFonts w:hint="eastAsia" w:hAnsi="宋体"/>
        </w:rPr>
        <w:t>8、因本合同一方违约而产生的一切法律纠纷，守约方为解决纠纷所产生的诉讼费、律师代理费、鉴定费、公证费、合理调查费、保全费、诉讼财产保全保险费及执行费等，均由违约方承担。</w:t>
      </w:r>
    </w:p>
    <w:p>
      <w:pPr>
        <w:snapToGrid w:val="0"/>
        <w:spacing w:line="400" w:lineRule="exact"/>
        <w:ind w:firstLine="422" w:firstLineChars="200"/>
        <w:rPr>
          <w:rFonts w:ascii="宋体" w:hAnsi="宋体"/>
        </w:rPr>
      </w:pPr>
      <w:r>
        <w:rPr>
          <w:rFonts w:hint="eastAsia" w:ascii="宋体" w:hAnsi="宋体"/>
          <w:b/>
        </w:rPr>
        <w:t>第八条　知识产权及保密责任</w:t>
      </w:r>
    </w:p>
    <w:p>
      <w:pPr>
        <w:snapToGrid w:val="0"/>
        <w:spacing w:line="400" w:lineRule="exact"/>
        <w:ind w:firstLine="420" w:firstLineChars="200"/>
        <w:rPr>
          <w:rFonts w:ascii="宋体" w:hAnsi="宋体"/>
        </w:rPr>
      </w:pPr>
      <w:r>
        <w:rPr>
          <w:rFonts w:hint="eastAsia" w:ascii="宋体" w:hAnsi="宋体"/>
        </w:rPr>
        <w:t>1、乙方应保证所提供产品及服务内容不会侵犯任何第三方的著作权、专利权、商标权或其他知识产权类权利。</w:t>
      </w:r>
    </w:p>
    <w:p>
      <w:pPr>
        <w:snapToGrid w:val="0"/>
        <w:spacing w:line="400" w:lineRule="exact"/>
        <w:ind w:firstLine="420" w:firstLineChars="200"/>
        <w:rPr>
          <w:rFonts w:ascii="宋体" w:hAnsi="宋体"/>
        </w:rPr>
      </w:pPr>
      <w:r>
        <w:rPr>
          <w:rFonts w:hint="eastAsia" w:ascii="宋体" w:hAnsi="宋体"/>
        </w:rPr>
        <w:t>2、乙方应按竞争性磋商文件规定的时间向甲方提供有关技术资料。</w:t>
      </w:r>
    </w:p>
    <w:p>
      <w:pPr>
        <w:snapToGrid w:val="0"/>
        <w:spacing w:line="400" w:lineRule="exact"/>
        <w:ind w:firstLine="420" w:firstLineChars="200"/>
        <w:rPr>
          <w:rFonts w:ascii="宋体" w:hAnsi="宋体"/>
        </w:rPr>
      </w:pPr>
      <w:r>
        <w:rPr>
          <w:rFonts w:hint="eastAsia" w:ascii="宋体" w:hAnsi="宋体"/>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hAnsi="宋体"/>
        </w:rPr>
      </w:pPr>
      <w:r>
        <w:rPr>
          <w:rFonts w:ascii="宋体" w:hAnsi="宋体"/>
        </w:rPr>
        <w:t>4.</w:t>
      </w:r>
      <w:r>
        <w:rPr>
          <w:rFonts w:hint="eastAsia" w:ascii="宋体" w:hAnsi="宋体"/>
        </w:rPr>
        <w:t>乙方应对承担维护服务的网络和信息系统履行数据安全防护和安全保密义务，不得违规将系统数据用于商业用途、向境外提供系统数据；提供维护服务过程中，应注意防止系统数据暴露于无关人员或完全开发的数据共享接口上，上述情况出现一次，按本合同第七条违约责任第7点处理。本条款为长期有效条款，不因本合同的解除、终止等事由而失去效力。</w:t>
      </w:r>
    </w:p>
    <w:p>
      <w:pPr>
        <w:snapToGrid w:val="0"/>
        <w:spacing w:line="400" w:lineRule="exact"/>
        <w:ind w:firstLine="422" w:firstLineChars="200"/>
        <w:rPr>
          <w:rFonts w:hAnsi="宋体"/>
          <w:b/>
        </w:rPr>
      </w:pPr>
      <w:r>
        <w:rPr>
          <w:rFonts w:hint="eastAsia" w:ascii="宋体" w:hAnsi="宋体"/>
          <w:b/>
        </w:rPr>
        <w:t>第九条　</w:t>
      </w:r>
      <w:r>
        <w:rPr>
          <w:rFonts w:hint="eastAsia" w:hAnsi="宋体"/>
          <w:b/>
        </w:rPr>
        <w:t>不可抗力事件处理</w:t>
      </w:r>
    </w:p>
    <w:p>
      <w:pPr>
        <w:pStyle w:val="5"/>
        <w:snapToGrid w:val="0"/>
        <w:spacing w:line="400" w:lineRule="exact"/>
        <w:ind w:firstLine="420" w:firstLineChars="200"/>
        <w:rPr>
          <w:rFonts w:hAnsi="宋体"/>
        </w:rPr>
      </w:pPr>
      <w:r>
        <w:rPr>
          <w:rFonts w:hint="eastAsia" w:hAnsi="宋体"/>
        </w:rPr>
        <w:t>1. 在合同有效期内，任何一方因不可抗力事件导致不能履行合同，则合同履行期可延长，其延长期与不可抗力影响期相同。</w:t>
      </w:r>
    </w:p>
    <w:p>
      <w:pPr>
        <w:pStyle w:val="5"/>
        <w:snapToGrid w:val="0"/>
        <w:spacing w:line="400" w:lineRule="exact"/>
        <w:ind w:firstLine="420" w:firstLineChars="200"/>
        <w:rPr>
          <w:rFonts w:hAnsi="宋体"/>
        </w:rPr>
      </w:pPr>
      <w:r>
        <w:rPr>
          <w:rFonts w:hint="eastAsia" w:hAnsi="宋体"/>
        </w:rPr>
        <w:t>2、不可抗力事件发生后，受不可抗力事件影响的一方应立即通知对方，并寄送有关权威机构出具的证明。同时应立即尽一切合理努力采取措施，消除影响，减少损失，否则失责而造成损失扩大的一方应对扩大的部分损失承担赔偿责任。</w:t>
      </w:r>
    </w:p>
    <w:p>
      <w:pPr>
        <w:pStyle w:val="5"/>
        <w:snapToGrid w:val="0"/>
        <w:spacing w:line="400" w:lineRule="exact"/>
        <w:ind w:firstLine="420" w:firstLineChars="200"/>
        <w:rPr>
          <w:rFonts w:hAnsi="宋体"/>
        </w:rPr>
      </w:pPr>
      <w:r>
        <w:rPr>
          <w:rFonts w:hint="eastAsia" w:hAnsi="宋体"/>
        </w:rPr>
        <w:t>3、不可抗力事件延续120天以上，双方应通过友好协商，确定是否继续履行合同。</w:t>
      </w:r>
    </w:p>
    <w:p>
      <w:pPr>
        <w:pStyle w:val="5"/>
        <w:snapToGrid w:val="0"/>
        <w:spacing w:line="400" w:lineRule="exact"/>
        <w:ind w:firstLine="420" w:firstLineChars="200"/>
        <w:rPr>
          <w:rFonts w:hAnsi="宋体"/>
        </w:rPr>
      </w:pPr>
      <w:r>
        <w:rPr>
          <w:rFonts w:hint="eastAsia" w:hAnsi="宋体"/>
        </w:rPr>
        <w:t>4、一方逾期履行合同义务后发生不可抗力的，不适用本合同关于不可抗力的约定及法律规定。</w:t>
      </w:r>
    </w:p>
    <w:p>
      <w:pPr>
        <w:snapToGrid w:val="0"/>
        <w:spacing w:line="400" w:lineRule="exact"/>
        <w:ind w:firstLine="422" w:firstLineChars="200"/>
        <w:rPr>
          <w:rFonts w:ascii="宋体" w:hAnsi="宋体"/>
        </w:rPr>
      </w:pPr>
      <w:r>
        <w:rPr>
          <w:rFonts w:hint="eastAsia" w:ascii="宋体" w:hAnsi="宋体"/>
          <w:b/>
        </w:rPr>
        <w:t>第十条  合同争议解决</w:t>
      </w:r>
    </w:p>
    <w:p>
      <w:pPr>
        <w:snapToGrid w:val="0"/>
        <w:spacing w:line="400" w:lineRule="exact"/>
        <w:ind w:firstLine="420" w:firstLineChars="200"/>
        <w:rPr>
          <w:rFonts w:ascii="宋体" w:hAnsi="宋体"/>
        </w:rPr>
      </w:pPr>
      <w:r>
        <w:rPr>
          <w:rFonts w:hint="eastAsia" w:ascii="宋体" w:hAnsi="宋体"/>
        </w:rPr>
        <w:t>因产品质量问题发生争议的，应邀请国家认可的机构对产品质量进行鉴定。产品质量符合标准的，鉴定费由甲方承担；不符合标准的，鉴定费由乙方承担。</w:t>
      </w:r>
    </w:p>
    <w:p>
      <w:pPr>
        <w:snapToGrid w:val="0"/>
        <w:spacing w:line="400" w:lineRule="exact"/>
        <w:ind w:firstLine="422" w:firstLineChars="200"/>
        <w:rPr>
          <w:rFonts w:ascii="宋体" w:hAnsi="宋体"/>
        </w:rPr>
      </w:pPr>
      <w:r>
        <w:rPr>
          <w:rFonts w:hint="eastAsia" w:ascii="宋体" w:hAnsi="宋体"/>
          <w:b/>
        </w:rPr>
        <w:t>第十一条  诉讼</w:t>
      </w:r>
    </w:p>
    <w:p>
      <w:pPr>
        <w:snapToGrid w:val="0"/>
        <w:spacing w:line="400" w:lineRule="exact"/>
        <w:ind w:firstLine="420" w:firstLineChars="200"/>
        <w:rPr>
          <w:rFonts w:ascii="宋体" w:hAnsi="宋体"/>
        </w:rPr>
      </w:pPr>
      <w:r>
        <w:rPr>
          <w:rFonts w:hint="eastAsia" w:ascii="宋体" w:hAnsi="宋体"/>
        </w:rPr>
        <w:t>1、因履行本合同引起的或与本合同有关的争议，甲乙双方应首先通过友好协商解决，如果协商不能解决，可向甲方住所地有管辖权的人民法院提起诉讼。</w:t>
      </w:r>
    </w:p>
    <w:p>
      <w:pPr>
        <w:snapToGrid w:val="0"/>
        <w:spacing w:line="400" w:lineRule="exact"/>
        <w:ind w:firstLine="420" w:firstLineChars="200"/>
        <w:rPr>
          <w:rFonts w:ascii="宋体" w:hAnsi="宋体"/>
        </w:rPr>
      </w:pPr>
      <w:r>
        <w:rPr>
          <w:rFonts w:hint="eastAsia" w:ascii="宋体" w:hAnsi="宋体"/>
        </w:rPr>
        <w:t>2、诉讼期间，本合同中双方无争议的部分继续履行。</w:t>
      </w:r>
    </w:p>
    <w:p>
      <w:pPr>
        <w:pStyle w:val="5"/>
        <w:snapToGrid w:val="0"/>
        <w:spacing w:line="400" w:lineRule="exact"/>
        <w:ind w:firstLine="413" w:firstLineChars="196"/>
        <w:rPr>
          <w:rFonts w:hAnsi="宋体"/>
          <w:b/>
        </w:rPr>
      </w:pPr>
      <w:r>
        <w:rPr>
          <w:rFonts w:hint="eastAsia" w:hAnsi="宋体"/>
          <w:b/>
        </w:rPr>
        <w:t>第十二条  通知与送达</w:t>
      </w:r>
    </w:p>
    <w:p>
      <w:pPr>
        <w:snapToGrid w:val="0"/>
        <w:spacing w:line="400" w:lineRule="exact"/>
        <w:ind w:firstLine="420" w:firstLineChars="200"/>
        <w:rPr>
          <w:rFonts w:ascii="宋体" w:hAnsi="宋体"/>
        </w:rPr>
      </w:pPr>
      <w:r>
        <w:rPr>
          <w:rFonts w:hint="eastAsia" w:ascii="宋体" w:hAnsi="宋体"/>
          <w:szCs w:val="20"/>
        </w:rPr>
        <w:t>本合同一方发给对方的文件均以本合同载明的地址、电话等通讯方式为准，若一方变更地址、电话等通讯信息的，应即时以书面形式通知对方，否则，通知人按合同中对方的地址、电话等通讯方式发给对方的文件即视为通知人履行了送达文件的义务。如因合同中一方地址错误或地址变更没有书面通知造成送达不能的，由该方自行承担一切损失和责任。各类书面通知以书面文件为准，接收方签收之时起即为送达。无法直接传送的，市区内自文件邮寄之日起三天后视为已送达，市区外自发送之日起五天后视为已送达。</w:t>
      </w:r>
    </w:p>
    <w:p>
      <w:pPr>
        <w:pStyle w:val="5"/>
        <w:snapToGrid w:val="0"/>
        <w:spacing w:line="400" w:lineRule="exact"/>
        <w:ind w:firstLine="413" w:firstLineChars="196"/>
        <w:rPr>
          <w:rFonts w:hAnsi="宋体"/>
          <w:b/>
        </w:rPr>
      </w:pPr>
      <w:r>
        <w:rPr>
          <w:rFonts w:hint="eastAsia" w:hAnsi="宋体"/>
          <w:b/>
        </w:rPr>
        <w:t>第十三条  合同生效及其它</w:t>
      </w:r>
    </w:p>
    <w:p>
      <w:pPr>
        <w:pStyle w:val="5"/>
        <w:snapToGrid w:val="0"/>
        <w:spacing w:line="400" w:lineRule="exact"/>
        <w:ind w:firstLine="411" w:firstLineChars="196"/>
        <w:rPr>
          <w:rFonts w:hAnsi="宋体"/>
        </w:rPr>
      </w:pPr>
      <w:r>
        <w:rPr>
          <w:rFonts w:hint="eastAsia" w:hAnsi="宋体"/>
        </w:rPr>
        <w:t>1、合同经双方法定代表人(负责人)或授权代表签字并加盖单位公章后生效。</w:t>
      </w:r>
    </w:p>
    <w:p>
      <w:pPr>
        <w:pStyle w:val="5"/>
        <w:snapToGrid w:val="0"/>
        <w:spacing w:line="400" w:lineRule="exact"/>
        <w:ind w:firstLine="411" w:firstLineChars="196"/>
        <w:rPr>
          <w:rFonts w:hAnsi="宋体"/>
        </w:rPr>
      </w:pPr>
      <w:r>
        <w:rPr>
          <w:rFonts w:hint="eastAsia" w:hAnsi="宋体"/>
        </w:rPr>
        <w:t>2、合同执行中涉及采购资金和采购内容修改或补充的，须经财政部门审批，并签书面补充协议报财政部门备案，方可作为主合同不可分割的一部分。</w:t>
      </w:r>
    </w:p>
    <w:p>
      <w:pPr>
        <w:pStyle w:val="5"/>
        <w:snapToGrid w:val="0"/>
        <w:spacing w:line="400" w:lineRule="exact"/>
        <w:ind w:firstLine="411" w:firstLineChars="196"/>
        <w:rPr>
          <w:rFonts w:hAnsi="宋体"/>
        </w:rPr>
      </w:pPr>
      <w:r>
        <w:rPr>
          <w:rFonts w:hint="eastAsia" w:hAnsi="宋体"/>
        </w:rPr>
        <w:t>3、本合同未尽事宜，双方协商并签订补充协议予以解决。补充协议与本协议不一致的，以补充协议为准。</w:t>
      </w:r>
    </w:p>
    <w:p>
      <w:pPr>
        <w:snapToGrid w:val="0"/>
        <w:spacing w:line="400" w:lineRule="exact"/>
        <w:ind w:firstLine="422" w:firstLineChars="200"/>
        <w:rPr>
          <w:rFonts w:ascii="宋体" w:hAnsi="宋体"/>
          <w:b/>
        </w:rPr>
      </w:pPr>
      <w:r>
        <w:rPr>
          <w:rFonts w:hint="eastAsia" w:ascii="宋体" w:hAnsi="宋体"/>
          <w:b/>
        </w:rPr>
        <w:t>第十四条　合同的变更、终止与转让</w:t>
      </w:r>
    </w:p>
    <w:p>
      <w:pPr>
        <w:snapToGrid w:val="0"/>
        <w:spacing w:line="400" w:lineRule="exact"/>
        <w:ind w:firstLine="420" w:firstLineChars="200"/>
        <w:rPr>
          <w:rFonts w:ascii="宋体" w:hAnsi="宋体"/>
        </w:rPr>
      </w:pPr>
      <w:r>
        <w:rPr>
          <w:rFonts w:hint="eastAsia" w:ascii="宋体" w:hAnsi="宋体"/>
        </w:rPr>
        <w:t>1、除《中华人民共和国政府采购法》第50条规定的情形、以及本合同或本项目竞争性磋商文件另有约定外，本合同一经签订，甲乙双方不得擅自变更、中止或终止。</w:t>
      </w:r>
    </w:p>
    <w:p>
      <w:pPr>
        <w:pStyle w:val="5"/>
        <w:snapToGrid w:val="0"/>
        <w:spacing w:line="400" w:lineRule="exact"/>
        <w:ind w:firstLine="411" w:firstLineChars="196"/>
        <w:rPr>
          <w:rFonts w:hAnsi="宋体"/>
        </w:rPr>
      </w:pPr>
      <w:r>
        <w:rPr>
          <w:rFonts w:hint="eastAsia" w:hAnsi="宋体"/>
        </w:rPr>
        <w:t>2、乙方不得擅自转让（无进口资格的供应商委托进口货物除外）其应履行的合同义务。</w:t>
      </w:r>
    </w:p>
    <w:p>
      <w:pPr>
        <w:snapToGrid w:val="0"/>
        <w:spacing w:line="400" w:lineRule="exact"/>
        <w:ind w:firstLine="422" w:firstLineChars="200"/>
        <w:rPr>
          <w:rFonts w:ascii="宋体" w:hAnsi="宋体"/>
          <w:b/>
        </w:rPr>
      </w:pPr>
      <w:r>
        <w:rPr>
          <w:rFonts w:hint="eastAsia" w:ascii="宋体" w:hAnsi="宋体"/>
          <w:b/>
        </w:rPr>
        <w:t>第十五条　签订本合同依据</w:t>
      </w:r>
    </w:p>
    <w:p>
      <w:pPr>
        <w:snapToGrid w:val="0"/>
        <w:spacing w:line="400" w:lineRule="exact"/>
        <w:ind w:firstLine="420" w:firstLineChars="200"/>
        <w:rPr>
          <w:rFonts w:ascii="宋体" w:hAnsi="宋体"/>
        </w:rPr>
      </w:pPr>
      <w:r>
        <w:rPr>
          <w:rFonts w:hint="eastAsia" w:ascii="宋体" w:hAnsi="宋体"/>
        </w:rPr>
        <w:t>1、政府采购竞争性磋商文件；</w:t>
      </w:r>
    </w:p>
    <w:p>
      <w:pPr>
        <w:snapToGrid w:val="0"/>
        <w:spacing w:line="420" w:lineRule="exact"/>
        <w:ind w:firstLine="420" w:firstLineChars="200"/>
        <w:rPr>
          <w:rFonts w:ascii="宋体" w:hAnsi="宋体"/>
        </w:rPr>
      </w:pPr>
      <w:r>
        <w:rPr>
          <w:rFonts w:hint="eastAsia" w:ascii="宋体" w:hAnsi="宋体"/>
        </w:rPr>
        <w:t>2、乙方提供的竞争性磋商响应文件；</w:t>
      </w:r>
    </w:p>
    <w:p>
      <w:pPr>
        <w:snapToGrid w:val="0"/>
        <w:spacing w:line="400" w:lineRule="exact"/>
        <w:ind w:firstLine="420" w:firstLineChars="200"/>
        <w:rPr>
          <w:rFonts w:ascii="宋体" w:hAnsi="宋体"/>
        </w:rPr>
      </w:pPr>
      <w:r>
        <w:rPr>
          <w:rFonts w:hint="eastAsia" w:ascii="宋体" w:hAnsi="宋体"/>
        </w:rPr>
        <w:t>3、磋商书</w:t>
      </w:r>
    </w:p>
    <w:p>
      <w:pPr>
        <w:snapToGrid w:val="0"/>
        <w:spacing w:line="400" w:lineRule="exact"/>
        <w:ind w:firstLine="420" w:firstLineChars="200"/>
        <w:rPr>
          <w:rFonts w:ascii="宋体" w:hAnsi="宋体"/>
          <w:u w:val="single"/>
        </w:rPr>
      </w:pPr>
      <w:r>
        <w:rPr>
          <w:rFonts w:hint="eastAsia" w:ascii="宋体" w:hAnsi="宋体"/>
        </w:rPr>
        <w:t>4、成交通知书。</w:t>
      </w:r>
    </w:p>
    <w:p>
      <w:pPr>
        <w:snapToGrid w:val="0"/>
        <w:spacing w:line="400" w:lineRule="exact"/>
        <w:ind w:firstLine="422" w:firstLineChars="200"/>
        <w:rPr>
          <w:rFonts w:ascii="宋体" w:hAnsi="宋体"/>
        </w:rPr>
      </w:pPr>
      <w:r>
        <w:rPr>
          <w:rFonts w:hint="eastAsia" w:ascii="宋体" w:hAnsi="宋体"/>
          <w:b/>
        </w:rPr>
        <w:t>第十六条　</w:t>
      </w:r>
      <w:r>
        <w:rPr>
          <w:rFonts w:hint="eastAsia" w:ascii="宋体" w:hAnsi="宋体"/>
        </w:rPr>
        <w:t>本合同一式六份，具有同等法律效力，广西区财政厅政府采购监督管理处、广西壮族自治区政府采购中心各一份，甲乙双方各两份。</w:t>
      </w:r>
    </w:p>
    <w:p>
      <w:pPr>
        <w:adjustRightInd w:val="0"/>
        <w:snapToGrid w:val="0"/>
        <w:spacing w:line="420" w:lineRule="exact"/>
        <w:ind w:firstLine="420" w:firstLineChars="200"/>
        <w:rPr>
          <w:rFonts w:ascii="宋体" w:hAnsi="宋体"/>
        </w:rPr>
      </w:pPr>
      <w:r>
        <w:rPr>
          <w:rFonts w:hint="eastAsia" w:ascii="宋体" w:hAnsi="宋体"/>
        </w:rPr>
        <w:t>本合同自签订之日起七个工作日内，采购人或采购代理机构应当将合同副本报广西区财政厅政府采购监督管理处备案。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pPr>
              <w:snapToGrid w:val="0"/>
              <w:spacing w:line="400" w:lineRule="exact"/>
              <w:rPr>
                <w:rFonts w:ascii="宋体" w:hAnsi="宋体"/>
              </w:rPr>
            </w:pPr>
            <w:r>
              <w:rPr>
                <w:rFonts w:hint="eastAsia" w:ascii="宋体" w:hAnsi="宋体"/>
              </w:rPr>
              <w:t xml:space="preserve">甲方（章）           </w:t>
            </w:r>
          </w:p>
          <w:p>
            <w:pPr>
              <w:snapToGrid w:val="0"/>
              <w:spacing w:line="400" w:lineRule="exact"/>
              <w:ind w:firstLine="420" w:firstLineChars="200"/>
              <w:rPr>
                <w:rFonts w:ascii="宋体" w:hAnsi="宋体"/>
              </w:rPr>
            </w:pPr>
          </w:p>
          <w:p>
            <w:pPr>
              <w:pStyle w:val="4"/>
            </w:pPr>
          </w:p>
          <w:p>
            <w:pPr>
              <w:snapToGrid w:val="0"/>
              <w:spacing w:line="400" w:lineRule="exact"/>
              <w:ind w:firstLine="945" w:firstLineChars="450"/>
              <w:jc w:val="right"/>
              <w:rPr>
                <w:rFonts w:ascii="宋体" w:hAnsi="宋体"/>
              </w:rPr>
            </w:pPr>
            <w:r>
              <w:rPr>
                <w:rFonts w:hint="eastAsia" w:ascii="宋体" w:hAnsi="宋体"/>
              </w:rPr>
              <w:t xml:space="preserve"> 年    月    日</w:t>
            </w:r>
          </w:p>
        </w:tc>
        <w:tc>
          <w:tcPr>
            <w:tcW w:w="4517" w:type="dxa"/>
            <w:noWrap w:val="0"/>
            <w:vAlign w:val="center"/>
          </w:tcPr>
          <w:p>
            <w:pPr>
              <w:snapToGrid w:val="0"/>
              <w:spacing w:line="400" w:lineRule="exact"/>
              <w:rPr>
                <w:rFonts w:ascii="宋体" w:hAnsi="宋体"/>
              </w:rPr>
            </w:pPr>
            <w:r>
              <w:rPr>
                <w:rFonts w:hint="eastAsia" w:ascii="宋体" w:hAnsi="宋体"/>
              </w:rPr>
              <w:t xml:space="preserve">乙方（章）              </w:t>
            </w:r>
          </w:p>
          <w:p>
            <w:pPr>
              <w:snapToGrid w:val="0"/>
              <w:spacing w:line="400" w:lineRule="exact"/>
              <w:rPr>
                <w:rFonts w:ascii="宋体" w:hAnsi="宋体"/>
              </w:rPr>
            </w:pPr>
          </w:p>
          <w:p>
            <w:pPr>
              <w:snapToGrid w:val="0"/>
              <w:spacing w:line="400" w:lineRule="exact"/>
              <w:rPr>
                <w:rFonts w:ascii="宋体" w:hAnsi="宋体"/>
              </w:rPr>
            </w:pPr>
          </w:p>
          <w:p>
            <w:pPr>
              <w:snapToGrid w:val="0"/>
              <w:spacing w:line="40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pPr>
              <w:snapToGrid w:val="0"/>
              <w:spacing w:line="400" w:lineRule="exact"/>
              <w:rPr>
                <w:rFonts w:ascii="宋体" w:hAnsi="宋体"/>
              </w:rPr>
            </w:pPr>
            <w:r>
              <w:rPr>
                <w:rFonts w:hint="eastAsia" w:ascii="宋体" w:hAnsi="宋体"/>
              </w:rPr>
              <w:t xml:space="preserve">通讯地址： </w:t>
            </w:r>
          </w:p>
        </w:tc>
        <w:tc>
          <w:tcPr>
            <w:tcW w:w="4517" w:type="dxa"/>
            <w:noWrap w:val="0"/>
            <w:vAlign w:val="center"/>
          </w:tcPr>
          <w:p>
            <w:pPr>
              <w:snapToGrid w:val="0"/>
              <w:spacing w:line="400" w:lineRule="exact"/>
              <w:rPr>
                <w:rFonts w:ascii="宋体" w:hAnsi="宋体"/>
              </w:rPr>
            </w:pPr>
            <w:r>
              <w:rPr>
                <w:rFonts w:hint="eastAsia" w:ascii="宋体" w:hAnsi="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516" w:type="dxa"/>
            <w:noWrap w:val="0"/>
            <w:vAlign w:val="top"/>
          </w:tcPr>
          <w:p>
            <w:pPr>
              <w:snapToGrid w:val="0"/>
              <w:spacing w:line="400" w:lineRule="exact"/>
              <w:rPr>
                <w:rFonts w:ascii="宋体" w:hAnsi="宋体"/>
              </w:rPr>
            </w:pPr>
            <w:r>
              <w:rPr>
                <w:rFonts w:hint="eastAsia" w:ascii="宋体" w:hAnsi="宋体"/>
              </w:rPr>
              <w:t>法定代表人（负责人）：</w:t>
            </w:r>
          </w:p>
          <w:p>
            <w:pPr>
              <w:snapToGrid w:val="0"/>
              <w:spacing w:line="400" w:lineRule="exact"/>
              <w:rPr>
                <w:rFonts w:ascii="宋体" w:hAnsi="宋体"/>
              </w:rPr>
            </w:pPr>
          </w:p>
          <w:p>
            <w:pPr>
              <w:snapToGrid w:val="0"/>
              <w:spacing w:line="400" w:lineRule="exact"/>
              <w:rPr>
                <w:rFonts w:ascii="宋体" w:hAnsi="宋体"/>
              </w:rPr>
            </w:pPr>
          </w:p>
        </w:tc>
        <w:tc>
          <w:tcPr>
            <w:tcW w:w="4517" w:type="dxa"/>
            <w:noWrap w:val="0"/>
            <w:vAlign w:val="top"/>
          </w:tcPr>
          <w:p>
            <w:pPr>
              <w:snapToGrid w:val="0"/>
              <w:spacing w:line="400" w:lineRule="exact"/>
              <w:rPr>
                <w:rFonts w:ascii="宋体" w:hAnsi="宋体"/>
              </w:rPr>
            </w:pPr>
            <w:r>
              <w:rPr>
                <w:rFonts w:hint="eastAsia" w:ascii="宋体" w:hAnsi="宋体"/>
              </w:rPr>
              <w:t>法定代表人(负责人)：</w:t>
            </w:r>
          </w:p>
          <w:p>
            <w:pPr>
              <w:snapToGrid w:val="0"/>
              <w:spacing w:line="400" w:lineRule="exact"/>
              <w:rPr>
                <w:rFonts w:ascii="宋体" w:hAnsi="宋体"/>
              </w:rPr>
            </w:pPr>
          </w:p>
          <w:p>
            <w:pPr>
              <w:snapToGrid w:val="0"/>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top"/>
          </w:tcPr>
          <w:p>
            <w:pPr>
              <w:snapToGrid w:val="0"/>
              <w:spacing w:line="400" w:lineRule="exact"/>
              <w:rPr>
                <w:rFonts w:ascii="宋体" w:hAnsi="宋体"/>
              </w:rPr>
            </w:pPr>
            <w:r>
              <w:rPr>
                <w:rFonts w:hint="eastAsia" w:ascii="宋体" w:hAnsi="宋体"/>
              </w:rPr>
              <w:t>委托代理人：</w:t>
            </w:r>
          </w:p>
          <w:p>
            <w:pPr>
              <w:pStyle w:val="4"/>
            </w:pPr>
          </w:p>
        </w:tc>
        <w:tc>
          <w:tcPr>
            <w:tcW w:w="4517" w:type="dxa"/>
            <w:noWrap w:val="0"/>
            <w:vAlign w:val="top"/>
          </w:tcPr>
          <w:p>
            <w:pPr>
              <w:snapToGrid w:val="0"/>
              <w:spacing w:line="400" w:lineRule="exact"/>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16" w:type="dxa"/>
            <w:noWrap w:val="0"/>
            <w:vAlign w:val="center"/>
          </w:tcPr>
          <w:p>
            <w:pPr>
              <w:snapToGrid w:val="0"/>
              <w:spacing w:line="400" w:lineRule="exact"/>
              <w:rPr>
                <w:rFonts w:ascii="宋体" w:hAnsi="宋体"/>
              </w:rPr>
            </w:pPr>
            <w:r>
              <w:rPr>
                <w:rFonts w:hint="eastAsia" w:ascii="宋体" w:hAnsi="宋体"/>
              </w:rPr>
              <w:t>电话：</w:t>
            </w:r>
          </w:p>
        </w:tc>
        <w:tc>
          <w:tcPr>
            <w:tcW w:w="4517" w:type="dxa"/>
            <w:noWrap w:val="0"/>
            <w:vAlign w:val="center"/>
          </w:tcPr>
          <w:p>
            <w:pPr>
              <w:snapToGrid w:val="0"/>
              <w:spacing w:line="400" w:lineRule="exac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400" w:lineRule="exact"/>
              <w:rPr>
                <w:rFonts w:ascii="宋体" w:hAnsi="宋体"/>
              </w:rPr>
            </w:pPr>
            <w:r>
              <w:rPr>
                <w:rFonts w:hint="eastAsia" w:ascii="宋体" w:hAnsi="宋体"/>
              </w:rPr>
              <w:t>电子邮箱：</w:t>
            </w:r>
          </w:p>
        </w:tc>
        <w:tc>
          <w:tcPr>
            <w:tcW w:w="4517" w:type="dxa"/>
            <w:noWrap w:val="0"/>
            <w:vAlign w:val="center"/>
          </w:tcPr>
          <w:p>
            <w:pPr>
              <w:snapToGrid w:val="0"/>
              <w:spacing w:line="400" w:lineRule="exact"/>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pPr>
              <w:snapToGrid w:val="0"/>
              <w:spacing w:line="400" w:lineRule="exact"/>
              <w:rPr>
                <w:rFonts w:ascii="宋体" w:hAnsi="宋体"/>
              </w:rPr>
            </w:pPr>
            <w:r>
              <w:rPr>
                <w:rFonts w:hint="eastAsia" w:ascii="宋体" w:hAnsi="宋体"/>
              </w:rPr>
              <w:t xml:space="preserve">开户银行： </w:t>
            </w:r>
          </w:p>
        </w:tc>
        <w:tc>
          <w:tcPr>
            <w:tcW w:w="4517" w:type="dxa"/>
            <w:noWrap w:val="0"/>
            <w:vAlign w:val="center"/>
          </w:tcPr>
          <w:p>
            <w:pPr>
              <w:snapToGrid w:val="0"/>
              <w:spacing w:line="400" w:lineRule="exact"/>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pPr>
              <w:snapToGrid w:val="0"/>
              <w:spacing w:line="400" w:lineRule="exact"/>
              <w:rPr>
                <w:rFonts w:ascii="宋体" w:hAnsi="宋体"/>
              </w:rPr>
            </w:pPr>
            <w:r>
              <w:rPr>
                <w:rFonts w:hint="eastAsia" w:ascii="宋体" w:hAnsi="宋体"/>
              </w:rPr>
              <w:t xml:space="preserve">账号： </w:t>
            </w:r>
          </w:p>
        </w:tc>
        <w:tc>
          <w:tcPr>
            <w:tcW w:w="4517" w:type="dxa"/>
            <w:noWrap w:val="0"/>
            <w:vAlign w:val="center"/>
          </w:tcPr>
          <w:p>
            <w:pPr>
              <w:snapToGrid w:val="0"/>
              <w:spacing w:line="400" w:lineRule="exact"/>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pPr>
              <w:snapToGrid w:val="0"/>
              <w:spacing w:line="400" w:lineRule="exact"/>
              <w:rPr>
                <w:rFonts w:ascii="宋体" w:hAnsi="宋体"/>
              </w:rPr>
            </w:pPr>
            <w:r>
              <w:rPr>
                <w:rFonts w:hint="eastAsia" w:ascii="宋体" w:hAnsi="宋体"/>
              </w:rPr>
              <w:t>邮政编码：</w:t>
            </w:r>
          </w:p>
        </w:tc>
        <w:tc>
          <w:tcPr>
            <w:tcW w:w="4517" w:type="dxa"/>
            <w:noWrap w:val="0"/>
            <w:vAlign w:val="center"/>
          </w:tcPr>
          <w:p>
            <w:pPr>
              <w:snapToGrid w:val="0"/>
              <w:spacing w:line="400" w:lineRule="exact"/>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033" w:type="dxa"/>
            <w:gridSpan w:val="2"/>
            <w:noWrap w:val="0"/>
            <w:vAlign w:val="top"/>
          </w:tcPr>
          <w:p>
            <w:pPr>
              <w:snapToGrid w:val="0"/>
              <w:spacing w:line="400" w:lineRule="exact"/>
              <w:rPr>
                <w:rFonts w:ascii="宋体" w:hAnsi="宋体"/>
              </w:rPr>
            </w:pPr>
            <w:r>
              <w:rPr>
                <w:rFonts w:hint="eastAsia" w:ascii="宋体" w:hAnsi="宋体"/>
              </w:rPr>
              <w:t>经办人：</w:t>
            </w:r>
          </w:p>
          <w:p>
            <w:pPr>
              <w:snapToGrid w:val="0"/>
              <w:spacing w:line="400" w:lineRule="exact"/>
              <w:ind w:firstLine="6195" w:firstLineChars="2950"/>
              <w:rPr>
                <w:rFonts w:ascii="宋体" w:hAnsi="宋体"/>
              </w:rPr>
            </w:pPr>
            <w:r>
              <w:rPr>
                <w:rFonts w:hint="eastAsia" w:ascii="宋体" w:hAnsi="宋体"/>
              </w:rPr>
              <w:t>年    月    日</w:t>
            </w:r>
          </w:p>
        </w:tc>
      </w:tr>
    </w:tbl>
    <w:p>
      <w:pPr>
        <w:pStyle w:val="4"/>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p>
    <w:p>
      <w:pPr>
        <w:snapToGrid w:val="0"/>
        <w:spacing w:line="390" w:lineRule="exact"/>
        <w:jc w:val="center"/>
        <w:rPr>
          <w:rFonts w:eastAsia="仿宋"/>
          <w:b/>
          <w:sz w:val="32"/>
          <w:szCs w:val="32"/>
        </w:rPr>
      </w:pPr>
      <w:r>
        <w:rPr>
          <w:rFonts w:eastAsia="仿宋"/>
          <w:b/>
          <w:sz w:val="32"/>
          <w:szCs w:val="32"/>
        </w:rPr>
        <w:t>合同附件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369" w:type="dxa"/>
            <w:gridSpan w:val="2"/>
            <w:tcBorders>
              <w:top w:val="single" w:color="auto" w:sz="4" w:space="0"/>
              <w:left w:val="single" w:color="auto" w:sz="4" w:space="0"/>
              <w:right w:val="single" w:color="auto" w:sz="4" w:space="0"/>
            </w:tcBorders>
            <w:noWrap w:val="0"/>
            <w:vAlign w:val="top"/>
          </w:tcPr>
          <w:p>
            <w:pPr>
              <w:snapToGrid w:val="0"/>
              <w:ind w:left="-552" w:leftChars="-263" w:firstLine="422"/>
              <w:rPr>
                <w:rFonts w:hAnsi="宋体"/>
              </w:rPr>
            </w:pPr>
            <w:r>
              <w:rPr>
                <w:rFonts w:hint="eastAsia" w:hAnsi="宋体"/>
              </w:rPr>
              <w:t xml:space="preserve">    1、供应商承诺具体事项：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9369" w:type="dxa"/>
            <w:gridSpan w:val="2"/>
            <w:tcBorders>
              <w:top w:val="single" w:color="auto" w:sz="4" w:space="0"/>
              <w:left w:val="single" w:color="auto" w:sz="4" w:space="0"/>
              <w:right w:val="single" w:color="auto" w:sz="4" w:space="0"/>
            </w:tcBorders>
            <w:noWrap w:val="0"/>
            <w:vAlign w:val="top"/>
          </w:tcPr>
          <w:p>
            <w:pPr>
              <w:snapToGrid w:val="0"/>
              <w:ind w:firstLine="422"/>
              <w:rPr>
                <w:rFonts w:hAnsi="宋体"/>
              </w:rPr>
            </w:pPr>
            <w:r>
              <w:rPr>
                <w:rFonts w:hint="eastAsia" w:hAnsi="宋体"/>
              </w:rPr>
              <w:t>2、质保期责任：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369" w:type="dxa"/>
            <w:gridSpan w:val="2"/>
            <w:tcBorders>
              <w:top w:val="single" w:color="auto" w:sz="4" w:space="0"/>
              <w:left w:val="single" w:color="auto" w:sz="4" w:space="0"/>
              <w:right w:val="single" w:color="auto" w:sz="4" w:space="0"/>
            </w:tcBorders>
            <w:noWrap w:val="0"/>
            <w:vAlign w:val="top"/>
          </w:tcPr>
          <w:p>
            <w:pPr>
              <w:snapToGrid w:val="0"/>
              <w:ind w:firstLine="422"/>
              <w:rPr>
                <w:rFonts w:hAnsi="宋体"/>
              </w:rPr>
            </w:pPr>
            <w:r>
              <w:rPr>
                <w:rFonts w:hint="eastAsia" w:hAnsi="宋体"/>
              </w:rPr>
              <w:t>3、其他具体事项：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pPr>
              <w:snapToGrid w:val="0"/>
              <w:ind w:firstLine="422"/>
              <w:rPr>
                <w:rFonts w:hAnsi="宋体"/>
              </w:rPr>
            </w:pPr>
            <w:r>
              <w:rPr>
                <w:rFonts w:hint="eastAsia" w:hAnsi="宋体"/>
              </w:rPr>
              <w:t>甲方（章）</w:t>
            </w:r>
          </w:p>
          <w:p>
            <w:pPr>
              <w:snapToGrid w:val="0"/>
              <w:ind w:firstLine="422"/>
              <w:rPr>
                <w:rFonts w:hAnsi="宋体"/>
              </w:rPr>
            </w:pPr>
          </w:p>
          <w:p>
            <w:pPr>
              <w:pStyle w:val="18"/>
              <w:ind w:firstLine="420"/>
            </w:pPr>
          </w:p>
          <w:p>
            <w:pPr>
              <w:snapToGrid w:val="0"/>
              <w:ind w:firstLine="422"/>
              <w:rPr>
                <w:rFonts w:hAnsi="宋体"/>
              </w:rPr>
            </w:pPr>
          </w:p>
          <w:p>
            <w:pPr>
              <w:snapToGrid w:val="0"/>
              <w:ind w:firstLine="422"/>
              <w:rPr>
                <w:rFonts w:hAnsi="宋体"/>
              </w:rPr>
            </w:pPr>
          </w:p>
          <w:p>
            <w:pPr>
              <w:snapToGrid w:val="0"/>
              <w:ind w:firstLine="422"/>
              <w:rPr>
                <w:rFonts w:hAnsi="宋体"/>
              </w:rPr>
            </w:pPr>
          </w:p>
          <w:p>
            <w:pPr>
              <w:snapToGrid w:val="0"/>
              <w:ind w:firstLine="422"/>
              <w:rPr>
                <w:rFonts w:hAnsi="宋体"/>
              </w:rPr>
            </w:pPr>
            <w:r>
              <w:rPr>
                <w:rFonts w:hint="eastAsia" w:hAnsi="宋体"/>
              </w:rPr>
              <w:t xml:space="preserve">                 年   月   日 </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snapToGrid w:val="0"/>
              <w:ind w:firstLine="422"/>
              <w:rPr>
                <w:rFonts w:hAnsi="宋体"/>
              </w:rPr>
            </w:pPr>
            <w:r>
              <w:rPr>
                <w:rFonts w:hint="eastAsia" w:hAnsi="宋体"/>
              </w:rPr>
              <w:t>乙方（章）</w:t>
            </w:r>
          </w:p>
          <w:p>
            <w:pPr>
              <w:snapToGrid w:val="0"/>
              <w:ind w:firstLine="422"/>
              <w:rPr>
                <w:rFonts w:hAnsi="宋体"/>
              </w:rPr>
            </w:pPr>
          </w:p>
          <w:p>
            <w:pPr>
              <w:snapToGrid w:val="0"/>
              <w:ind w:firstLine="422"/>
              <w:rPr>
                <w:rFonts w:hAnsi="宋体"/>
              </w:rPr>
            </w:pPr>
          </w:p>
          <w:p>
            <w:pPr>
              <w:snapToGrid w:val="0"/>
              <w:ind w:firstLine="422"/>
              <w:rPr>
                <w:rFonts w:hAnsi="宋体"/>
              </w:rPr>
            </w:pPr>
          </w:p>
          <w:p>
            <w:pPr>
              <w:snapToGrid w:val="0"/>
              <w:ind w:firstLine="422"/>
              <w:rPr>
                <w:rFonts w:hAnsi="宋体"/>
              </w:rPr>
            </w:pPr>
          </w:p>
          <w:p>
            <w:pPr>
              <w:snapToGrid w:val="0"/>
              <w:ind w:firstLine="422"/>
              <w:rPr>
                <w:rFonts w:hAnsi="宋体"/>
              </w:rPr>
            </w:pPr>
          </w:p>
          <w:p>
            <w:pPr>
              <w:snapToGrid w:val="0"/>
              <w:ind w:firstLine="422"/>
              <w:rPr>
                <w:rFonts w:hAnsi="宋体"/>
              </w:rPr>
            </w:pPr>
          </w:p>
          <w:p>
            <w:pPr>
              <w:snapToGrid w:val="0"/>
              <w:ind w:firstLine="422"/>
              <w:rPr>
                <w:rFonts w:hAnsi="宋体"/>
              </w:rPr>
            </w:pPr>
            <w:r>
              <w:rPr>
                <w:rFonts w:hint="eastAsia" w:hAnsi="宋体"/>
              </w:rPr>
              <w:t xml:space="preserve">                年   月   日</w:t>
            </w:r>
          </w:p>
        </w:tc>
      </w:tr>
    </w:tbl>
    <w:p>
      <w:pPr>
        <w:pStyle w:val="4"/>
        <w:snapToGrid w:val="0"/>
        <w:spacing w:line="390" w:lineRule="exact"/>
        <w:jc w:val="left"/>
      </w:pPr>
      <w:r>
        <w:rPr>
          <w:rFonts w:hint="eastAsia" w:ascii="宋体" w:hAnsi="宋体"/>
        </w:rPr>
        <w:t xml:space="preserve">  注：填不下时可另加附页</w:t>
      </w:r>
    </w:p>
    <w:p>
      <w:pPr>
        <w:pStyle w:val="5"/>
        <w:pageBreakBefore/>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5"/>
        <w:spacing w:line="360" w:lineRule="exact"/>
        <w:jc w:val="center"/>
        <w:rPr>
          <w:rFonts w:hAnsi="宋体"/>
          <w:b/>
          <w:bCs/>
          <w:kern w:val="0"/>
        </w:rPr>
      </w:pPr>
    </w:p>
    <w:p>
      <w:pPr>
        <w:pStyle w:val="3"/>
        <w:jc w:val="center"/>
        <w:rPr>
          <w:rFonts w:ascii="宋体" w:hAnsi="宋体"/>
        </w:rPr>
      </w:pPr>
      <w:bookmarkStart w:id="40" w:name="_Toc18481389"/>
      <w:bookmarkEnd w:id="40"/>
    </w:p>
    <w:p>
      <w:pPr>
        <w:pStyle w:val="3"/>
        <w:jc w:val="center"/>
        <w:rPr>
          <w:rFonts w:ascii="宋体" w:hAnsi="宋体"/>
        </w:rPr>
      </w:pPr>
      <w:bookmarkStart w:id="41" w:name="_Toc914966723_WPSOffice_Level1"/>
      <w:r>
        <w:rPr>
          <w:rFonts w:hint="eastAsia" w:ascii="宋体" w:hAnsi="宋体"/>
        </w:rPr>
        <w:t>第六章  评标方法及评分标准</w:t>
      </w:r>
      <w:bookmarkEnd w:id="41"/>
    </w:p>
    <w:p>
      <w:pPr>
        <w:pStyle w:val="8"/>
        <w:snapToGrid w:val="0"/>
        <w:spacing w:line="400" w:lineRule="exact"/>
        <w:ind w:firstLine="527"/>
        <w:rPr>
          <w:rFonts w:ascii="宋体" w:hAnsi="宋体"/>
          <w:b/>
          <w:bCs/>
          <w:color w:val="auto"/>
        </w:rPr>
      </w:pPr>
    </w:p>
    <w:p/>
    <w:p/>
    <w:p/>
    <w:p/>
    <w:p/>
    <w:p/>
    <w:p/>
    <w:p/>
    <w:p/>
    <w:p/>
    <w:p/>
    <w:p/>
    <w:p/>
    <w:p/>
    <w:p/>
    <w:p/>
    <w:p/>
    <w:p/>
    <w:p/>
    <w:p/>
    <w:p>
      <w:pPr>
        <w:pStyle w:val="8"/>
        <w:snapToGrid w:val="0"/>
        <w:spacing w:line="400" w:lineRule="exact"/>
        <w:ind w:firstLine="527"/>
        <w:rPr>
          <w:rFonts w:ascii="宋体" w:hAnsi="宋体"/>
          <w:b/>
          <w:bCs/>
          <w:color w:val="auto"/>
        </w:rPr>
      </w:pPr>
    </w:p>
    <w:p>
      <w:pPr>
        <w:pStyle w:val="5"/>
        <w:spacing w:line="440" w:lineRule="exact"/>
        <w:jc w:val="center"/>
        <w:rPr>
          <w:rFonts w:ascii="仿宋_GB2312" w:hAnsi="宋体" w:eastAsia="仿宋_GB2312"/>
          <w:b/>
          <w:kern w:val="0"/>
          <w:sz w:val="32"/>
          <w:szCs w:val="32"/>
        </w:rPr>
      </w:pPr>
      <w:r>
        <w:rPr>
          <w:rFonts w:hint="eastAsia" w:ascii="仿宋_GB2312" w:hAnsi="宋体" w:eastAsia="仿宋_GB2312"/>
          <w:b/>
          <w:kern w:val="0"/>
          <w:sz w:val="32"/>
          <w:szCs w:val="32"/>
        </w:rPr>
        <w:t>评标方法及评分标准</w:t>
      </w:r>
    </w:p>
    <w:p>
      <w:pPr>
        <w:pStyle w:val="5"/>
        <w:jc w:val="center"/>
        <w:rPr>
          <w:b/>
          <w:bCs/>
        </w:rPr>
      </w:pPr>
    </w:p>
    <w:p>
      <w:pPr>
        <w:pStyle w:val="5"/>
        <w:rPr>
          <w:b/>
          <w:bCs/>
        </w:rPr>
      </w:pPr>
      <w:r>
        <w:rPr>
          <w:rFonts w:hint="eastAsia"/>
          <w:b/>
          <w:bCs/>
        </w:rPr>
        <w:t>一、评审原则</w:t>
      </w:r>
    </w:p>
    <w:p>
      <w:pPr>
        <w:pStyle w:val="5"/>
        <w:spacing w:line="420" w:lineRule="exact"/>
        <w:ind w:firstLine="539" w:firstLineChars="257"/>
        <w:rPr>
          <w:bCs/>
        </w:rPr>
      </w:pPr>
      <w:r>
        <w:rPr>
          <w:rFonts w:hint="eastAsia" w:hAnsi="宋体"/>
          <w:bCs/>
        </w:rPr>
        <w:t>(一)评委构成：本竞争性磋商项目的磋商小组由采购人代表和有关技术、经济等方面的专家组成，成员人数应当为三人以上单数。其中，技术、经济等方面的专家不得少于成员总数的三分之二</w:t>
      </w:r>
      <w:r>
        <w:rPr>
          <w:rFonts w:hint="eastAsia"/>
          <w:bCs/>
        </w:rPr>
        <w:t>。</w:t>
      </w:r>
    </w:p>
    <w:p>
      <w:pPr>
        <w:pStyle w:val="5"/>
        <w:spacing w:line="420" w:lineRule="exact"/>
        <w:ind w:firstLine="539" w:firstLineChars="257"/>
        <w:rPr>
          <w:rFonts w:hAnsi="宋体"/>
          <w:bCs/>
        </w:rPr>
      </w:pPr>
      <w:r>
        <w:rPr>
          <w:rFonts w:hint="eastAsia" w:hAnsi="宋体"/>
          <w:bCs/>
        </w:rPr>
        <w:t>(二)评审依据：评委将以竞争性磋商文件和竞争性磋商响应文件为评审依据，对磋商人的最后报价，技术方案、流量服务、实施方案、信誉及业绩、售后服务等方面内容按百分制打分。</w:t>
      </w:r>
    </w:p>
    <w:p>
      <w:pPr>
        <w:pStyle w:val="5"/>
        <w:spacing w:line="420" w:lineRule="exact"/>
        <w:ind w:firstLine="539" w:firstLineChars="257"/>
        <w:rPr>
          <w:rFonts w:hAnsi="宋体"/>
          <w:bCs/>
        </w:rPr>
      </w:pPr>
      <w:r>
        <w:rPr>
          <w:rFonts w:hint="eastAsia" w:hAnsi="宋体"/>
          <w:bCs/>
        </w:rPr>
        <w:t>(三)评审方式：以封闭方式进行。</w:t>
      </w:r>
    </w:p>
    <w:p>
      <w:pPr>
        <w:pStyle w:val="5"/>
        <w:spacing w:line="420" w:lineRule="exact"/>
        <w:rPr>
          <w:rFonts w:hAnsi="宋体"/>
          <w:b/>
          <w:bCs/>
        </w:rPr>
      </w:pPr>
      <w:r>
        <w:rPr>
          <w:rFonts w:hint="eastAsia" w:hAnsi="宋体"/>
          <w:b/>
          <w:bCs/>
        </w:rPr>
        <w:t>二、评标方法</w:t>
      </w:r>
    </w:p>
    <w:p>
      <w:pPr>
        <w:pStyle w:val="5"/>
        <w:spacing w:line="420" w:lineRule="exact"/>
        <w:ind w:firstLine="388" w:firstLineChars="185"/>
        <w:rPr>
          <w:rFonts w:hAnsi="宋体"/>
          <w:bCs/>
        </w:rPr>
      </w:pPr>
      <w:r>
        <w:rPr>
          <w:rFonts w:hint="eastAsia" w:hAnsi="宋体"/>
          <w:bCs/>
        </w:rPr>
        <w:t>（一）对进入详评的，采用百分制综合评分法。</w:t>
      </w:r>
    </w:p>
    <w:p>
      <w:pPr>
        <w:pStyle w:val="5"/>
        <w:spacing w:line="420" w:lineRule="exact"/>
        <w:ind w:firstLine="388" w:firstLineChars="185"/>
        <w:rPr>
          <w:rFonts w:hAnsi="宋体"/>
          <w:bCs/>
        </w:rPr>
      </w:pPr>
      <w:r>
        <w:rPr>
          <w:rFonts w:hint="eastAsia" w:hAnsi="宋体"/>
          <w:bCs/>
        </w:rPr>
        <w:t>（二）计分办法（按四舍五入取至百分位）：</w:t>
      </w:r>
    </w:p>
    <w:p>
      <w:pPr>
        <w:pStyle w:val="5"/>
        <w:spacing w:line="420" w:lineRule="exact"/>
        <w:ind w:firstLine="422" w:firstLineChars="200"/>
        <w:outlineLvl w:val="0"/>
        <w:rPr>
          <w:rFonts w:hAnsi="宋体"/>
          <w:b/>
        </w:rPr>
      </w:pPr>
      <w:r>
        <w:rPr>
          <w:rFonts w:hint="eastAsia" w:hAnsi="宋体"/>
          <w:b/>
        </w:rPr>
        <w:t>1、价格分…………………………………………………………………………………………20分</w:t>
      </w:r>
    </w:p>
    <w:p>
      <w:pPr>
        <w:pStyle w:val="5"/>
        <w:adjustRightInd w:val="0"/>
        <w:snapToGrid w:val="0"/>
        <w:spacing w:line="380" w:lineRule="exact"/>
        <w:ind w:firstLine="420" w:firstLineChars="200"/>
        <w:rPr>
          <w:szCs w:val="21"/>
        </w:rPr>
      </w:pPr>
      <w:r>
        <w:rPr>
          <w:rFonts w:hint="eastAsia" w:hAnsi="宋体"/>
        </w:rPr>
        <w:t>（1）</w:t>
      </w:r>
      <w:r>
        <w:rPr>
          <w:rFonts w:hint="eastAsia"/>
          <w:szCs w:val="21"/>
        </w:rPr>
        <w:t>符合《政府采购促进中小企业发展管理办法》（财库〔2020〕46号）规定条件且按该办法中规定的格式提供了《中小企业声明函》的小型和微型企业参与磋商，对其最后报价给予20%的扣除，扣除后的价格为评标价，即评标价=最后报价×（1-20%）；大中型企业与小型、微型企业组成联合体投标，其中小型、微型企业的协议合同金额占到联合体协议合同总金额30%以上的，联合体投标价给予2%的扣除，扣除后的价格为评标价，即评标价=最后报价×（1-4%）；除上述情况外，评标价=最后报价。</w:t>
      </w:r>
    </w:p>
    <w:p>
      <w:pPr>
        <w:pStyle w:val="5"/>
        <w:adjustRightInd w:val="0"/>
        <w:snapToGrid w:val="0"/>
        <w:spacing w:line="380" w:lineRule="exact"/>
        <w:ind w:firstLine="420" w:firstLineChars="200"/>
        <w:rPr>
          <w:szCs w:val="21"/>
        </w:rPr>
      </w:pPr>
      <w:r>
        <w:rPr>
          <w:rFonts w:hint="eastAsia"/>
          <w:szCs w:val="21"/>
        </w:rPr>
        <w:t>磋商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
        <w:adjustRightInd w:val="0"/>
        <w:snapToGrid w:val="0"/>
        <w:spacing w:line="400" w:lineRule="exact"/>
        <w:ind w:firstLine="422" w:firstLineChars="200"/>
        <w:rPr>
          <w:rFonts w:hAnsi="宋体"/>
        </w:rPr>
      </w:pPr>
      <w:r>
        <w:rPr>
          <w:rFonts w:hint="eastAsia"/>
          <w:b/>
          <w:bCs/>
          <w:szCs w:val="21"/>
        </w:rPr>
        <w:t>产品或服务</w:t>
      </w:r>
      <w:r>
        <w:rPr>
          <w:rFonts w:hint="eastAsia"/>
          <w:szCs w:val="21"/>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5"/>
        <w:adjustRightInd w:val="0"/>
        <w:snapToGrid w:val="0"/>
        <w:spacing w:line="400" w:lineRule="exact"/>
        <w:ind w:firstLine="420" w:firstLineChars="200"/>
        <w:rPr>
          <w:rFonts w:hAnsi="宋体"/>
        </w:rPr>
      </w:pPr>
      <w:r>
        <w:rPr>
          <w:rFonts w:hint="eastAsia" w:hAnsi="宋体"/>
        </w:rPr>
        <w:t>（2）以满足采购文件要求的最低最后评标价为20分。</w:t>
      </w:r>
    </w:p>
    <w:p>
      <w:pPr>
        <w:ind w:firstLine="420"/>
        <w:rPr>
          <w:rFonts w:hAnsi="宋体"/>
        </w:rPr>
      </w:pPr>
      <w:r>
        <w:rPr>
          <w:rFonts w:hint="eastAsia" w:hAnsi="宋体"/>
        </w:rPr>
        <w:t>（3）某磋商人报价分 = 磋商人最低最后评标价（金额）/某磋商人最后评标价（金额）×20分</w:t>
      </w:r>
    </w:p>
    <w:p>
      <w:pPr>
        <w:pStyle w:val="5"/>
        <w:spacing w:line="420" w:lineRule="exact"/>
        <w:ind w:firstLine="422" w:firstLineChars="200"/>
        <w:outlineLvl w:val="0"/>
        <w:rPr>
          <w:ins w:id="1" w:author="Administrator" w:date="2023-10-10T20:09:00Z"/>
          <w:rFonts w:hAnsi="宋体"/>
          <w:b/>
        </w:rPr>
      </w:pPr>
      <w:r>
        <w:rPr>
          <w:rFonts w:hAnsi="宋体"/>
          <w:b/>
        </w:rPr>
        <w:t>2、技术分…………………………………………………………………</w:t>
      </w:r>
      <w:r>
        <w:rPr>
          <w:rFonts w:hint="eastAsia" w:hAnsi="宋体"/>
          <w:b/>
          <w:lang w:val="en-US" w:eastAsia="zh-CN"/>
        </w:rPr>
        <w:t>57</w:t>
      </w:r>
      <w:r>
        <w:rPr>
          <w:rFonts w:hAnsi="宋体"/>
          <w:b/>
        </w:rPr>
        <w:t>分</w:t>
      </w:r>
    </w:p>
    <w:p>
      <w:pPr>
        <w:adjustRightInd w:val="0"/>
        <w:spacing w:line="360" w:lineRule="exact"/>
        <w:ind w:firstLine="422" w:firstLineChars="200"/>
        <w:rPr>
          <w:rFonts w:hint="eastAsia"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w:t>
      </w:r>
      <w:r>
        <w:rPr>
          <w:rFonts w:hint="eastAsia" w:ascii="Times New Roman" w:hAnsi="Times New Roman" w:eastAsia="宋体" w:cs="Times New Roman"/>
          <w:b/>
          <w:bCs/>
          <w:szCs w:val="24"/>
          <w:lang w:val="en-US" w:eastAsia="zh-CN"/>
        </w:rPr>
        <w:t>1</w:t>
      </w:r>
      <w:r>
        <w:rPr>
          <w:rFonts w:hint="eastAsia" w:ascii="Times New Roman" w:hAnsi="Times New Roman" w:eastAsia="宋体" w:cs="Times New Roman"/>
          <w:b/>
          <w:bCs/>
          <w:color w:val="auto"/>
          <w:szCs w:val="24"/>
        </w:rPr>
        <w:t>）互联网主要骨干网络出口及通信服务能力分（满分</w:t>
      </w:r>
      <w:r>
        <w:rPr>
          <w:rFonts w:hint="eastAsia" w:ascii="Times New Roman" w:hAnsi="Times New Roman" w:eastAsia="宋体" w:cs="Times New Roman"/>
          <w:b/>
          <w:bCs/>
          <w:color w:val="auto"/>
          <w:szCs w:val="24"/>
          <w:lang w:val="en-US" w:eastAsia="zh-CN"/>
        </w:rPr>
        <w:t>8</w:t>
      </w:r>
      <w:r>
        <w:rPr>
          <w:rFonts w:hint="eastAsia" w:ascii="Times New Roman" w:hAnsi="Times New Roman" w:eastAsia="宋体" w:cs="Times New Roman"/>
          <w:b/>
          <w:bCs/>
          <w:color w:val="auto"/>
          <w:szCs w:val="24"/>
        </w:rPr>
        <w:t>分）</w:t>
      </w:r>
    </w:p>
    <w:p>
      <w:pPr>
        <w:pStyle w:val="5"/>
        <w:tabs>
          <w:tab w:val="left" w:pos="720"/>
        </w:tabs>
        <w:spacing w:line="460" w:lineRule="exact"/>
        <w:ind w:firstLine="420" w:firstLineChars="200"/>
        <w:rPr>
          <w:rFonts w:hint="eastAsia" w:ascii="Times New Roman" w:hAnsi="宋体" w:eastAsia="宋体" w:cs="Times New Roman"/>
          <w:bCs w:val="0"/>
          <w:color w:val="auto"/>
          <w:szCs w:val="21"/>
        </w:rPr>
      </w:pPr>
      <w:r>
        <w:rPr>
          <w:rFonts w:hint="eastAsia" w:ascii="Times New Roman" w:hAnsi="宋体" w:eastAsia="宋体" w:cs="Times New Roman"/>
          <w:bCs w:val="0"/>
          <w:color w:val="auto"/>
          <w:szCs w:val="21"/>
        </w:rPr>
        <w:t>不满足最低进档要求的，得0分</w:t>
      </w:r>
    </w:p>
    <w:p>
      <w:pPr>
        <w:pStyle w:val="5"/>
        <w:tabs>
          <w:tab w:val="left" w:pos="720"/>
        </w:tabs>
        <w:spacing w:line="460" w:lineRule="exact"/>
        <w:ind w:firstLineChars="200"/>
        <w:rPr>
          <w:rFonts w:hint="eastAsia" w:ascii="Times New Roman" w:hAnsi="宋体" w:eastAsia="宋体" w:cs="Times New Roman"/>
          <w:bCs w:val="0"/>
          <w:color w:val="auto"/>
          <w:kern w:val="2"/>
          <w:sz w:val="21"/>
          <w:szCs w:val="21"/>
        </w:rPr>
      </w:pPr>
      <w:r>
        <w:rPr>
          <w:rFonts w:hint="eastAsia" w:ascii="Times New Roman" w:hAnsi="宋体" w:eastAsia="宋体" w:cs="Times New Roman"/>
          <w:bCs w:val="0"/>
          <w:color w:val="auto"/>
          <w:kern w:val="2"/>
          <w:sz w:val="21"/>
          <w:szCs w:val="21"/>
        </w:rPr>
        <w:t>一档（</w:t>
      </w:r>
      <w:r>
        <w:rPr>
          <w:rFonts w:hint="eastAsia" w:ascii="Times New Roman" w:hAnsi="宋体" w:eastAsia="宋体" w:cs="Times New Roman"/>
          <w:bCs w:val="0"/>
          <w:color w:val="auto"/>
          <w:kern w:val="2"/>
          <w:sz w:val="21"/>
          <w:szCs w:val="21"/>
          <w:lang w:val="en-US" w:eastAsia="zh-CN"/>
        </w:rPr>
        <w:t>2</w:t>
      </w:r>
      <w:r>
        <w:rPr>
          <w:rFonts w:hint="eastAsia" w:ascii="Times New Roman" w:hAnsi="宋体" w:eastAsia="宋体" w:cs="Times New Roman"/>
          <w:bCs w:val="0"/>
          <w:color w:val="auto"/>
          <w:kern w:val="2"/>
          <w:sz w:val="21"/>
          <w:szCs w:val="21"/>
        </w:rPr>
        <w:t>分）：本省主要骨干网络省际出口中要求出口带宽在800Gbps及以上，中国大陆主要骨干网络国际出口中要求出口带宽在1，000，000Mbps及以上；</w:t>
      </w:r>
    </w:p>
    <w:p>
      <w:pPr>
        <w:pStyle w:val="5"/>
        <w:tabs>
          <w:tab w:val="left" w:pos="720"/>
        </w:tabs>
        <w:spacing w:line="460" w:lineRule="exact"/>
        <w:ind w:firstLineChars="200"/>
        <w:rPr>
          <w:rFonts w:hint="eastAsia" w:ascii="Times New Roman" w:hAnsi="宋体" w:eastAsia="宋体" w:cs="Times New Roman"/>
          <w:bCs w:val="0"/>
          <w:color w:val="auto"/>
          <w:kern w:val="2"/>
          <w:sz w:val="21"/>
          <w:szCs w:val="21"/>
        </w:rPr>
      </w:pPr>
      <w:r>
        <w:rPr>
          <w:rFonts w:hint="eastAsia" w:ascii="Times New Roman" w:hAnsi="宋体" w:eastAsia="宋体" w:cs="Times New Roman"/>
          <w:bCs w:val="0"/>
          <w:color w:val="auto"/>
          <w:kern w:val="2"/>
          <w:sz w:val="21"/>
          <w:szCs w:val="21"/>
        </w:rPr>
        <w:t>二档（</w:t>
      </w:r>
      <w:r>
        <w:rPr>
          <w:rFonts w:hint="eastAsia" w:ascii="Times New Roman" w:hAnsi="宋体" w:eastAsia="宋体" w:cs="Times New Roman"/>
          <w:bCs w:val="0"/>
          <w:color w:val="auto"/>
          <w:kern w:val="2"/>
          <w:sz w:val="21"/>
          <w:szCs w:val="21"/>
          <w:lang w:val="en-US" w:eastAsia="zh-CN"/>
        </w:rPr>
        <w:t>5</w:t>
      </w:r>
      <w:r>
        <w:rPr>
          <w:rFonts w:hint="eastAsia" w:ascii="Times New Roman" w:hAnsi="宋体" w:eastAsia="宋体" w:cs="Times New Roman"/>
          <w:bCs w:val="0"/>
          <w:color w:val="auto"/>
          <w:kern w:val="2"/>
          <w:sz w:val="21"/>
          <w:szCs w:val="21"/>
        </w:rPr>
        <w:t>分）：本省主要骨干网络省际出口中要求出口带宽在900Gbps及以上，中国大陆主要骨干网络国际出口中要求出口带宽在1，600，000Mbps及以上；</w:t>
      </w:r>
    </w:p>
    <w:p>
      <w:pPr>
        <w:pStyle w:val="5"/>
        <w:tabs>
          <w:tab w:val="left" w:pos="720"/>
        </w:tabs>
        <w:spacing w:line="460" w:lineRule="exact"/>
        <w:ind w:firstLineChars="200"/>
        <w:rPr>
          <w:rFonts w:hint="eastAsia" w:ascii="Times New Roman" w:hAnsi="宋体" w:eastAsia="宋体" w:cs="Times New Roman"/>
          <w:bCs w:val="0"/>
          <w:color w:val="auto"/>
          <w:kern w:val="2"/>
          <w:sz w:val="21"/>
          <w:szCs w:val="21"/>
        </w:rPr>
      </w:pPr>
      <w:r>
        <w:rPr>
          <w:rFonts w:hint="eastAsia" w:ascii="Times New Roman" w:hAnsi="宋体" w:eastAsia="宋体" w:cs="Times New Roman"/>
          <w:bCs w:val="0"/>
          <w:color w:val="auto"/>
          <w:kern w:val="2"/>
          <w:sz w:val="21"/>
          <w:szCs w:val="21"/>
        </w:rPr>
        <w:t>三档（</w:t>
      </w:r>
      <w:r>
        <w:rPr>
          <w:rFonts w:hint="eastAsia" w:ascii="Times New Roman" w:hAnsi="宋体" w:eastAsia="宋体" w:cs="Times New Roman"/>
          <w:bCs w:val="0"/>
          <w:color w:val="auto"/>
          <w:kern w:val="2"/>
          <w:sz w:val="21"/>
          <w:szCs w:val="21"/>
          <w:lang w:val="en-US" w:eastAsia="zh-CN"/>
        </w:rPr>
        <w:t>8</w:t>
      </w:r>
      <w:r>
        <w:rPr>
          <w:rFonts w:hint="eastAsia" w:ascii="Times New Roman" w:hAnsi="宋体" w:eastAsia="宋体" w:cs="Times New Roman"/>
          <w:bCs w:val="0"/>
          <w:color w:val="auto"/>
          <w:kern w:val="2"/>
          <w:sz w:val="21"/>
          <w:szCs w:val="21"/>
        </w:rPr>
        <w:t>分）：本省主要骨干网络省际出口中要求出口带宽在1000Gbps及以上，中国大陆主要骨干网络国际出口中要求出口带宽在2，200，000Mbps及以上。</w:t>
      </w:r>
    </w:p>
    <w:p>
      <w:pPr>
        <w:pStyle w:val="5"/>
        <w:tabs>
          <w:tab w:val="left" w:pos="720"/>
        </w:tabs>
        <w:spacing w:line="460" w:lineRule="exact"/>
      </w:pPr>
      <w:r>
        <w:rPr>
          <w:rFonts w:hint="eastAsia" w:ascii="Times New Roman" w:hAnsi="宋体" w:eastAsia="宋体" w:cs="Times New Roman"/>
          <w:bCs w:val="0"/>
          <w:color w:val="auto"/>
          <w:szCs w:val="21"/>
        </w:rPr>
        <w:t>（注：每档全部满足才得满分，不满足或部分满足，则按照上一档评分</w:t>
      </w:r>
      <w:r>
        <w:rPr>
          <w:rFonts w:hint="eastAsia" w:ascii="Times New Roman" w:hAnsi="宋体" w:eastAsia="宋体" w:cs="Times New Roman"/>
          <w:bCs w:val="0"/>
          <w:color w:val="auto"/>
          <w:szCs w:val="21"/>
          <w:lang w:eastAsia="zh-CN"/>
        </w:rPr>
        <w:t>。</w:t>
      </w:r>
      <w:r>
        <w:rPr>
          <w:rFonts w:hint="eastAsia" w:ascii="Times New Roman" w:hAnsi="宋体" w:eastAsia="宋体" w:cs="Times New Roman"/>
          <w:bCs w:val="0"/>
          <w:color w:val="auto"/>
          <w:szCs w:val="21"/>
        </w:rPr>
        <w:t>以上提供互联网主要骨干网络出口带宽数据的报告截图，并加盖投标人公章。省际出口以通信管理部门发布的相关互联网发展报告为准，国际出口以中国互联网络信息中心CNNIC发布的中国互联网络发展状况统计报告为准。</w:t>
      </w:r>
      <w:r>
        <w:rPr>
          <w:rFonts w:hint="eastAsia" w:ascii="Times New Roman" w:hAnsi="宋体" w:eastAsia="宋体" w:cs="Times New Roman"/>
          <w:bCs w:val="0"/>
          <w:color w:val="auto"/>
          <w:szCs w:val="21"/>
          <w:lang w:eastAsia="zh-CN"/>
        </w:rPr>
        <w:t>）</w:t>
      </w:r>
    </w:p>
    <w:p>
      <w:pPr>
        <w:adjustRightInd w:val="0"/>
        <w:spacing w:line="360" w:lineRule="exact"/>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 xml:space="preserve">    </w:t>
      </w:r>
      <w:r>
        <w:rPr>
          <w:rFonts w:hint="eastAsia" w:ascii="Times New Roman" w:hAnsi="Times New Roman" w:eastAsia="宋体" w:cs="Times New Roman"/>
          <w:b/>
          <w:bCs/>
          <w:szCs w:val="24"/>
        </w:rPr>
        <w:t>（</w:t>
      </w:r>
      <w:r>
        <w:rPr>
          <w:rFonts w:hint="eastAsia" w:ascii="Times New Roman" w:hAnsi="Times New Roman" w:eastAsia="宋体" w:cs="Times New Roman"/>
          <w:b/>
          <w:bCs/>
          <w:szCs w:val="24"/>
          <w:lang w:val="en-US" w:eastAsia="zh-CN"/>
        </w:rPr>
        <w:t>2</w:t>
      </w:r>
      <w:r>
        <w:rPr>
          <w:rFonts w:hint="eastAsia" w:ascii="Times New Roman" w:hAnsi="Times New Roman" w:eastAsia="宋体" w:cs="Times New Roman"/>
          <w:b/>
          <w:bCs/>
          <w:szCs w:val="24"/>
        </w:rPr>
        <w:t xml:space="preserve">）技术方案分（满分 </w:t>
      </w:r>
      <w:r>
        <w:rPr>
          <w:rFonts w:hint="eastAsia" w:ascii="Times New Roman" w:hAnsi="Times New Roman" w:eastAsia="宋体" w:cs="Times New Roman"/>
          <w:b/>
          <w:bCs/>
          <w:szCs w:val="24"/>
          <w:lang w:val="en-US" w:eastAsia="zh-CN"/>
        </w:rPr>
        <w:t>1</w:t>
      </w:r>
      <w:r>
        <w:rPr>
          <w:rFonts w:hint="default" w:ascii="Times New Roman" w:hAnsi="Times New Roman" w:eastAsia="宋体" w:cs="Times New Roman"/>
          <w:b/>
          <w:bCs/>
          <w:szCs w:val="24"/>
          <w:lang w:eastAsia="zh-CN"/>
        </w:rPr>
        <w:t>4</w:t>
      </w:r>
      <w:r>
        <w:rPr>
          <w:rFonts w:hint="eastAsia" w:ascii="Times New Roman" w:hAnsi="Times New Roman" w:eastAsia="宋体" w:cs="Times New Roman"/>
          <w:b/>
          <w:bCs/>
          <w:szCs w:val="24"/>
        </w:rPr>
        <w:t>分）</w:t>
      </w:r>
    </w:p>
    <w:p>
      <w:pPr>
        <w:pStyle w:val="5"/>
        <w:tabs>
          <w:tab w:val="left" w:pos="720"/>
        </w:tabs>
        <w:spacing w:line="460" w:lineRule="exact"/>
        <w:ind w:firstLine="420" w:firstLineChars="200"/>
        <w:rPr>
          <w:rFonts w:hint="eastAsia" w:ascii="宋体" w:hAnsi="Courier New" w:eastAsia="宋体" w:cs="Times New Roman"/>
          <w:bCs/>
        </w:rPr>
      </w:pPr>
      <w:r>
        <w:rPr>
          <w:rFonts w:hint="eastAsia" w:ascii="宋体" w:hAnsi="Courier New" w:eastAsia="宋体" w:cs="Times New Roman"/>
          <w:bCs/>
          <w:szCs w:val="20"/>
        </w:rPr>
        <w:t xml:space="preserve"> 不满足最低进档要求的，得0分</w:t>
      </w:r>
    </w:p>
    <w:p>
      <w:pPr>
        <w:pStyle w:val="5"/>
        <w:tabs>
          <w:tab w:val="left" w:pos="720"/>
        </w:tabs>
        <w:spacing w:line="460" w:lineRule="exact"/>
        <w:ind w:firstLine="420" w:firstLineChars="200"/>
        <w:rPr>
          <w:rFonts w:hint="eastAsia" w:ascii="宋体" w:hAnsi="Courier New" w:eastAsia="宋体" w:cs="Times New Roman"/>
          <w:bCs/>
        </w:rPr>
      </w:pPr>
      <w:r>
        <w:rPr>
          <w:rFonts w:hint="eastAsia" w:ascii="宋体" w:hAnsi="Courier New" w:eastAsia="宋体" w:cs="Times New Roman"/>
          <w:bCs/>
        </w:rPr>
        <w:t xml:space="preserve"> 一档（</w:t>
      </w:r>
      <w:r>
        <w:rPr>
          <w:rFonts w:hint="default" w:eastAsia="宋体" w:cs="Times New Roman"/>
          <w:bCs/>
        </w:rPr>
        <w:t>10</w:t>
      </w:r>
      <w:r>
        <w:rPr>
          <w:rFonts w:hint="eastAsia" w:ascii="宋体" w:hAnsi="Courier New" w:eastAsia="宋体" w:cs="Times New Roman"/>
          <w:bCs/>
        </w:rPr>
        <w:t>分）：没有明显技术错误，技术方案较简单可行，主要设备性能一般，系统功能配置基本达到要求的。</w:t>
      </w:r>
    </w:p>
    <w:p>
      <w:pPr>
        <w:pStyle w:val="5"/>
        <w:tabs>
          <w:tab w:val="left" w:pos="720"/>
        </w:tabs>
        <w:spacing w:line="460" w:lineRule="exact"/>
        <w:ind w:firstLine="420" w:firstLineChars="200"/>
        <w:rPr>
          <w:rFonts w:hint="eastAsia" w:ascii="宋体" w:hAnsi="Courier New" w:eastAsia="宋体" w:cs="Times New Roman"/>
          <w:bCs/>
        </w:rPr>
      </w:pPr>
      <w:r>
        <w:rPr>
          <w:rFonts w:hint="eastAsia" w:ascii="宋体" w:hAnsi="Courier New" w:eastAsia="宋体" w:cs="Times New Roman"/>
          <w:bCs/>
        </w:rPr>
        <w:t xml:space="preserve"> 二档（</w:t>
      </w:r>
      <w:r>
        <w:rPr>
          <w:rFonts w:hint="eastAsia" w:eastAsia="宋体" w:cs="Times New Roman"/>
          <w:bCs/>
          <w:lang w:val="en-US" w:eastAsia="zh-CN"/>
        </w:rPr>
        <w:t>12</w:t>
      </w:r>
      <w:r>
        <w:rPr>
          <w:rFonts w:hint="eastAsia" w:ascii="宋体" w:hAnsi="Courier New" w:eastAsia="宋体" w:cs="Times New Roman"/>
          <w:bCs/>
        </w:rPr>
        <w:t>分）：技术方案论述基本准确，技术架构基本合理，主要设备性能基本满足要求，系统功能配置齐全，方案体现整体性、可靠性、兼容性。</w:t>
      </w:r>
    </w:p>
    <w:p>
      <w:pPr>
        <w:pStyle w:val="5"/>
        <w:tabs>
          <w:tab w:val="left" w:pos="720"/>
        </w:tabs>
        <w:spacing w:line="460" w:lineRule="exact"/>
        <w:rPr>
          <w:rFonts w:hint="eastAsia" w:ascii="宋体" w:hAnsi="Courier New" w:eastAsia="宋体" w:cs="Times New Roman"/>
          <w:bCs/>
          <w:szCs w:val="20"/>
        </w:rPr>
      </w:pPr>
      <w:r>
        <w:rPr>
          <w:rFonts w:hint="eastAsia" w:ascii="宋体" w:hAnsi="Courier New" w:eastAsia="宋体" w:cs="Times New Roman"/>
          <w:bCs/>
        </w:rPr>
        <w:t xml:space="preserve"> </w:t>
      </w:r>
      <w:r>
        <w:rPr>
          <w:rFonts w:hint="eastAsia" w:ascii="宋体" w:hAnsi="Courier New" w:eastAsia="宋体" w:cs="Times New Roman"/>
          <w:bCs/>
          <w:lang w:val="en-US" w:eastAsia="zh-CN"/>
        </w:rPr>
        <w:t xml:space="preserve">    </w:t>
      </w:r>
      <w:r>
        <w:rPr>
          <w:rFonts w:hint="eastAsia" w:ascii="宋体" w:hAnsi="Courier New" w:eastAsia="宋体" w:cs="Times New Roman"/>
          <w:bCs/>
        </w:rPr>
        <w:t>三档（</w:t>
      </w:r>
      <w:r>
        <w:rPr>
          <w:rFonts w:hint="eastAsia" w:eastAsia="宋体" w:cs="Times New Roman"/>
          <w:bCs/>
          <w:lang w:val="en-US" w:eastAsia="zh-CN"/>
        </w:rPr>
        <w:t>1</w:t>
      </w:r>
      <w:r>
        <w:rPr>
          <w:rFonts w:hint="default" w:eastAsia="宋体" w:cs="Times New Roman"/>
          <w:bCs/>
          <w:lang w:eastAsia="zh-CN"/>
        </w:rPr>
        <w:t>4</w:t>
      </w:r>
      <w:r>
        <w:rPr>
          <w:rFonts w:hint="eastAsia" w:ascii="宋体" w:hAnsi="Courier New" w:eastAsia="宋体" w:cs="Times New Roman"/>
          <w:bCs/>
        </w:rPr>
        <w:t>分）：技术方案能基于对用户现有用网络结构的理解，了解用户现有网络组网采用的技术类型，结合现有网络的现状的分析并升级后网络进行规划，论述准确，技术新，主要设备性能好，系统功能配置齐全，系统设计紧密结合全程全网的建设理念；</w:t>
      </w:r>
      <w:r>
        <w:rPr>
          <w:rFonts w:hint="eastAsia" w:ascii="宋体" w:hAnsi="宋体" w:cs="Courier New"/>
          <w:szCs w:val="24"/>
        </w:rPr>
        <w:t>且方案整体性、兼容性、可扩展性、易维护性、冗余性、安全性好</w:t>
      </w:r>
      <w:r>
        <w:rPr>
          <w:rFonts w:hint="eastAsia" w:ascii="宋体" w:hAnsi="Courier New" w:eastAsia="宋体" w:cs="Times New Roman"/>
          <w:bCs/>
          <w:lang w:eastAsia="zh-CN"/>
        </w:rPr>
        <w:t>。</w:t>
      </w:r>
    </w:p>
    <w:p>
      <w:pPr>
        <w:adjustRightInd w:val="0"/>
        <w:spacing w:line="360" w:lineRule="exact"/>
        <w:rPr>
          <w:b/>
          <w:bCs/>
          <w:szCs w:val="24"/>
        </w:rPr>
      </w:pPr>
      <w:r>
        <w:rPr>
          <w:rFonts w:hint="eastAsia"/>
          <w:b/>
          <w:bCs/>
          <w:szCs w:val="24"/>
          <w:lang w:val="en-US" w:eastAsia="zh-CN"/>
        </w:rPr>
        <w:t xml:space="preserve">   </w:t>
      </w:r>
      <w:r>
        <w:rPr>
          <w:rFonts w:hint="eastAsia"/>
          <w:b/>
          <w:bCs/>
          <w:szCs w:val="24"/>
        </w:rPr>
        <w:t>（</w:t>
      </w:r>
      <w:r>
        <w:rPr>
          <w:rFonts w:hint="eastAsia"/>
          <w:b/>
          <w:bCs/>
          <w:szCs w:val="24"/>
          <w:lang w:val="en-US" w:eastAsia="zh-CN"/>
        </w:rPr>
        <w:t>3</w:t>
      </w:r>
      <w:r>
        <w:rPr>
          <w:rFonts w:hint="eastAsia"/>
          <w:b/>
          <w:bCs/>
          <w:szCs w:val="24"/>
        </w:rPr>
        <w:t>）项目实施方案分（满分</w:t>
      </w:r>
      <w:r>
        <w:rPr>
          <w:rFonts w:hint="eastAsia"/>
          <w:b/>
          <w:bCs/>
          <w:szCs w:val="24"/>
          <w:lang w:val="en-US" w:eastAsia="zh-CN"/>
        </w:rPr>
        <w:t>15</w:t>
      </w:r>
      <w:r>
        <w:rPr>
          <w:rFonts w:hint="eastAsia"/>
          <w:b/>
          <w:bCs/>
          <w:szCs w:val="24"/>
        </w:rPr>
        <w:t>分）</w:t>
      </w:r>
    </w:p>
    <w:p>
      <w:pPr>
        <w:spacing w:line="360" w:lineRule="exact"/>
        <w:ind w:firstLine="420" w:firstLineChars="200"/>
        <w:rPr>
          <w:rFonts w:hint="eastAsia" w:ascii="宋体" w:hAnsi="宋体"/>
          <w:szCs w:val="24"/>
        </w:rPr>
      </w:pPr>
      <w:r>
        <w:rPr>
          <w:rFonts w:hint="eastAsia" w:ascii="宋体" w:hAnsi="Courier New" w:cs="Courier New"/>
        </w:rPr>
        <w:t>不满足最低进档要求的，得0分</w:t>
      </w:r>
    </w:p>
    <w:p>
      <w:pPr>
        <w:pStyle w:val="5"/>
        <w:tabs>
          <w:tab w:val="left" w:pos="720"/>
        </w:tabs>
        <w:spacing w:line="460" w:lineRule="exact"/>
        <w:ind w:firstLine="420" w:firstLineChars="200"/>
        <w:rPr>
          <w:bCs/>
        </w:rPr>
      </w:pPr>
      <w:r>
        <w:rPr>
          <w:rFonts w:hint="eastAsia"/>
          <w:bCs/>
        </w:rPr>
        <w:t>一档（</w:t>
      </w:r>
      <w:r>
        <w:rPr>
          <w:rFonts w:hint="eastAsia"/>
          <w:bCs/>
          <w:lang w:val="en-US" w:eastAsia="zh-CN"/>
        </w:rPr>
        <w:t>9</w:t>
      </w:r>
      <w:r>
        <w:rPr>
          <w:rFonts w:hint="eastAsia"/>
          <w:bCs/>
        </w:rPr>
        <w:t>分）：有基本的安全控制措施及安装质量控制保证方案</w:t>
      </w:r>
      <w:r>
        <w:rPr>
          <w:rFonts w:hint="eastAsia" w:hAnsi="宋体"/>
        </w:rPr>
        <w:t>；提供不少于5个工程实施人员。</w:t>
      </w:r>
    </w:p>
    <w:p>
      <w:pPr>
        <w:pStyle w:val="5"/>
        <w:tabs>
          <w:tab w:val="left" w:pos="720"/>
        </w:tabs>
        <w:spacing w:line="460" w:lineRule="exact"/>
        <w:ind w:firstLine="420" w:firstLineChars="200"/>
        <w:rPr>
          <w:rFonts w:hint="eastAsia" w:ascii="Times New Roman" w:hAnsi="宋体"/>
          <w:szCs w:val="21"/>
        </w:rPr>
      </w:pPr>
      <w:r>
        <w:rPr>
          <w:rFonts w:hint="eastAsia"/>
          <w:bCs/>
        </w:rPr>
        <w:t>二档（</w:t>
      </w:r>
      <w:r>
        <w:rPr>
          <w:rFonts w:hint="eastAsia"/>
          <w:bCs/>
          <w:lang w:val="en-US" w:eastAsia="zh-CN"/>
        </w:rPr>
        <w:t>12</w:t>
      </w:r>
      <w:r>
        <w:rPr>
          <w:rFonts w:hint="eastAsia"/>
          <w:bCs/>
        </w:rPr>
        <w:t>分）：有较好的安全控制措施、安装质量控制保证方案、实施质量保证措施及质量管理程序；磋商人为项目配备专业实施团队保障项目实施，提供不少于10个工程实施人员。</w:t>
      </w:r>
    </w:p>
    <w:p>
      <w:pPr>
        <w:pStyle w:val="5"/>
        <w:tabs>
          <w:tab w:val="left" w:pos="720"/>
        </w:tabs>
        <w:spacing w:line="460" w:lineRule="exact"/>
        <w:ind w:firstLine="420" w:firstLineChars="200"/>
        <w:rPr>
          <w:rFonts w:hint="eastAsia" w:ascii="宋体" w:hAnsi="Courier New" w:eastAsia="宋体" w:cs="Times New Roman"/>
          <w:bCs/>
          <w:szCs w:val="20"/>
        </w:rPr>
      </w:pPr>
      <w:r>
        <w:rPr>
          <w:rFonts w:hint="eastAsia" w:ascii="宋体" w:hAnsi="Courier New" w:eastAsia="宋体" w:cs="Times New Roman"/>
          <w:bCs/>
        </w:rPr>
        <w:t>三档（</w:t>
      </w:r>
      <w:r>
        <w:rPr>
          <w:rFonts w:hint="eastAsia" w:eastAsia="宋体" w:cs="Times New Roman"/>
          <w:bCs/>
          <w:lang w:val="en-US" w:eastAsia="zh-CN"/>
        </w:rPr>
        <w:t>15</w:t>
      </w:r>
      <w:r>
        <w:rPr>
          <w:rFonts w:hint="eastAsia" w:ascii="宋体" w:hAnsi="Courier New" w:eastAsia="宋体" w:cs="Times New Roman"/>
          <w:bCs/>
        </w:rPr>
        <w:t>分）：有完善的安全控制措施及安装质量控制保证方案，具有工程项目安全管理，实施质量保证措施及质量管理程序；提供合理的应急预案；提供线路施工图；</w:t>
      </w:r>
      <w:r>
        <w:rPr>
          <w:rFonts w:hint="eastAsia" w:ascii="宋体" w:hAnsi="Courier New" w:eastAsia="宋体" w:cs="Times New Roman"/>
          <w:bCs/>
          <w:highlight w:val="none"/>
        </w:rPr>
        <w:t>磋</w:t>
      </w:r>
      <w:r>
        <w:rPr>
          <w:rFonts w:hint="eastAsia" w:ascii="宋体" w:hAnsi="Courier New" w:eastAsia="宋体" w:cs="Times New Roman"/>
          <w:bCs/>
        </w:rPr>
        <w:t>商人为项目配备专业实施团队保障项目实施，实施能力好，提供不少于15个工程实施人员。</w:t>
      </w:r>
    </w:p>
    <w:p>
      <w:pPr>
        <w:pStyle w:val="5"/>
        <w:tabs>
          <w:tab w:val="left" w:pos="720"/>
        </w:tabs>
        <w:spacing w:line="460" w:lineRule="exact"/>
        <w:rPr>
          <w:rFonts w:hint="eastAsia"/>
          <w:lang w:val="en-US" w:eastAsia="zh-CN"/>
        </w:rPr>
      </w:pPr>
      <w:r>
        <w:rPr>
          <w:rFonts w:hint="eastAsia" w:ascii="宋体" w:hAnsi="Courier New" w:eastAsia="宋体" w:cs="Times New Roman"/>
          <w:bCs/>
          <w:lang w:eastAsia="zh-CN"/>
        </w:rPr>
        <w:t>（注：</w:t>
      </w:r>
      <w:r>
        <w:rPr>
          <w:rFonts w:hint="eastAsia" w:ascii="宋体" w:hAnsi="Courier New" w:eastAsia="宋体" w:cs="Times New Roman"/>
          <w:bCs/>
        </w:rPr>
        <w:t>在响应文件中提供以上拟投入人员花名册</w:t>
      </w:r>
      <w:r>
        <w:rPr>
          <w:rFonts w:hint="eastAsia" w:ascii="宋体" w:hAnsi="Courier New" w:eastAsia="宋体" w:cs="Times New Roman"/>
          <w:bCs/>
          <w:lang w:val="en-US" w:eastAsia="zh-CN"/>
        </w:rPr>
        <w:t>并加盖投标人公章</w:t>
      </w:r>
      <w:r>
        <w:rPr>
          <w:rFonts w:hint="eastAsia" w:ascii="宋体" w:hAnsi="Courier New" w:eastAsia="宋体" w:cs="Times New Roman"/>
          <w:bCs/>
        </w:rPr>
        <w:t>，并承诺签订合同前提供相关人员劳务合同扫描件</w:t>
      </w:r>
      <w:r>
        <w:rPr>
          <w:rFonts w:hint="eastAsia" w:ascii="宋体" w:hAnsi="Courier New" w:eastAsia="宋体" w:cs="Times New Roman"/>
          <w:bCs/>
          <w:lang w:eastAsia="zh-CN"/>
        </w:rPr>
        <w:t>并</w:t>
      </w:r>
      <w:r>
        <w:rPr>
          <w:rFonts w:hint="eastAsia" w:ascii="宋体" w:hAnsi="Courier New" w:eastAsia="宋体" w:cs="Times New Roman"/>
          <w:bCs/>
        </w:rPr>
        <w:t>加盖</w:t>
      </w:r>
      <w:r>
        <w:rPr>
          <w:rFonts w:hint="eastAsia" w:ascii="宋体" w:hAnsi="Courier New" w:eastAsia="宋体" w:cs="Times New Roman"/>
          <w:bCs/>
          <w:lang w:val="en-US" w:eastAsia="zh-CN"/>
        </w:rPr>
        <w:t>投标人</w:t>
      </w:r>
      <w:r>
        <w:rPr>
          <w:rFonts w:hint="eastAsia" w:ascii="宋体" w:hAnsi="Courier New" w:eastAsia="宋体" w:cs="Times New Roman"/>
          <w:bCs/>
        </w:rPr>
        <w:t>公章</w:t>
      </w:r>
      <w:r>
        <w:rPr>
          <w:rFonts w:hint="eastAsia" w:ascii="宋体" w:hAnsi="Courier New" w:eastAsia="宋体" w:cs="Times New Roman"/>
          <w:bCs/>
          <w:lang w:eastAsia="zh-CN"/>
        </w:rPr>
        <w:t>，</w:t>
      </w:r>
      <w:r>
        <w:rPr>
          <w:rFonts w:hint="eastAsia" w:ascii="宋体" w:hAnsi="Courier New" w:eastAsia="宋体" w:cs="Times New Roman"/>
          <w:bCs/>
        </w:rPr>
        <w:t>否则不得分</w:t>
      </w:r>
      <w:r>
        <w:rPr>
          <w:rFonts w:hint="eastAsia" w:ascii="宋体" w:hAnsi="Courier New" w:eastAsia="宋体" w:cs="Times New Roman"/>
          <w:bCs/>
          <w:lang w:eastAsia="zh-CN"/>
        </w:rPr>
        <w:t>）</w:t>
      </w:r>
    </w:p>
    <w:p>
      <w:pPr>
        <w:adjustRightInd w:val="0"/>
        <w:spacing w:line="360" w:lineRule="exact"/>
        <w:ind w:firstLine="0" w:firstLineChars="0"/>
        <w:rPr>
          <w:rFonts w:hint="eastAsia" w:ascii="Times New Roman" w:hAnsi="Times New Roman" w:eastAsia="宋体" w:cs="Times New Roman"/>
          <w:b/>
          <w:bCs/>
          <w:szCs w:val="24"/>
          <w:lang w:eastAsia="zh-CN"/>
        </w:rPr>
      </w:pPr>
      <w:r>
        <w:rPr>
          <w:rFonts w:hint="eastAsia" w:ascii="Times New Roman" w:hAnsi="Times New Roman" w:eastAsia="宋体" w:cs="Times New Roman"/>
          <w:b/>
          <w:bCs/>
          <w:szCs w:val="24"/>
          <w:lang w:val="en-US" w:eastAsia="zh-CN"/>
        </w:rPr>
        <w:t xml:space="preserve">    （4）</w:t>
      </w:r>
      <w:r>
        <w:rPr>
          <w:rFonts w:hint="eastAsia" w:ascii="Times New Roman" w:hAnsi="Times New Roman" w:eastAsia="宋体" w:cs="Times New Roman"/>
          <w:b/>
          <w:bCs/>
          <w:szCs w:val="24"/>
        </w:rPr>
        <w:t>项目施工进度</w:t>
      </w:r>
      <w:r>
        <w:rPr>
          <w:rFonts w:hint="eastAsia" w:ascii="Times New Roman" w:hAnsi="Times New Roman" w:eastAsia="宋体" w:cs="Times New Roman"/>
          <w:b/>
          <w:bCs/>
          <w:szCs w:val="24"/>
          <w:lang w:eastAsia="zh-CN"/>
        </w:rPr>
        <w:t>分（满分</w:t>
      </w:r>
      <w:r>
        <w:rPr>
          <w:rFonts w:hint="default" w:ascii="Times New Roman" w:hAnsi="Times New Roman" w:eastAsia="宋体" w:cs="Times New Roman"/>
          <w:b/>
          <w:bCs/>
          <w:szCs w:val="24"/>
          <w:lang w:eastAsia="zh-CN"/>
        </w:rPr>
        <w:t>6</w:t>
      </w:r>
      <w:r>
        <w:rPr>
          <w:rFonts w:hint="eastAsia" w:ascii="Times New Roman" w:hAnsi="Times New Roman" w:eastAsia="宋体" w:cs="Times New Roman"/>
          <w:b/>
          <w:bCs/>
          <w:szCs w:val="24"/>
          <w:lang w:val="en-US" w:eastAsia="zh-CN"/>
        </w:rPr>
        <w:t>分</w:t>
      </w:r>
      <w:r>
        <w:rPr>
          <w:rFonts w:hint="eastAsia" w:ascii="Times New Roman" w:hAnsi="Times New Roman" w:eastAsia="宋体" w:cs="Times New Roman"/>
          <w:b/>
          <w:bCs/>
          <w:szCs w:val="24"/>
          <w:lang w:eastAsia="zh-CN"/>
        </w:rPr>
        <w:t>）</w:t>
      </w:r>
    </w:p>
    <w:p>
      <w:pPr>
        <w:numPr>
          <w:ilvl w:val="0"/>
          <w:numId w:val="0"/>
        </w:numPr>
        <w:adjustRightInd w:val="0"/>
        <w:spacing w:line="360" w:lineRule="exact"/>
        <w:ind w:firstLine="0" w:firstLineChars="0"/>
        <w:rPr>
          <w:rFonts w:hint="eastAsia" w:ascii="宋体" w:hAnsi="Courier New" w:cs="Courier New"/>
        </w:rPr>
      </w:pPr>
      <w:r>
        <w:rPr>
          <w:rFonts w:hint="eastAsia" w:ascii="宋体" w:hAnsi="Courier New" w:cs="Courier New"/>
          <w:lang w:val="en-US" w:eastAsia="zh-CN"/>
        </w:rPr>
        <w:t xml:space="preserve">    </w:t>
      </w:r>
      <w:r>
        <w:rPr>
          <w:rFonts w:hint="eastAsia" w:ascii="宋体" w:hAnsi="Courier New" w:cs="Courier New"/>
        </w:rPr>
        <w:t>不满足最低进档要求的，得0分</w:t>
      </w:r>
    </w:p>
    <w:p>
      <w:pPr>
        <w:pStyle w:val="5"/>
        <w:tabs>
          <w:tab w:val="left" w:pos="720"/>
        </w:tabs>
        <w:spacing w:line="460" w:lineRule="exact"/>
        <w:ind w:firstLine="420" w:firstLineChars="200"/>
        <w:rPr>
          <w:rFonts w:hint="eastAsia" w:eastAsia="宋体"/>
          <w:bCs/>
          <w:lang w:eastAsia="zh-CN"/>
        </w:rPr>
      </w:pPr>
      <w:r>
        <w:rPr>
          <w:rFonts w:hint="eastAsia"/>
          <w:bCs/>
        </w:rPr>
        <w:t>一档（</w:t>
      </w:r>
      <w:r>
        <w:rPr>
          <w:rFonts w:hint="eastAsia"/>
          <w:bCs/>
          <w:lang w:val="en-US" w:eastAsia="zh-CN"/>
        </w:rPr>
        <w:t>2</w:t>
      </w:r>
      <w:r>
        <w:rPr>
          <w:rFonts w:hint="eastAsia"/>
          <w:bCs/>
        </w:rPr>
        <w:t>分）：有基本的施工进度计划和工期保证措施；</w:t>
      </w:r>
      <w:r>
        <w:rPr>
          <w:rFonts w:hint="eastAsia" w:ascii="宋体" w:hAnsi="宋体"/>
          <w:szCs w:val="24"/>
        </w:rPr>
        <w:t>能按合同要求时间内提前</w:t>
      </w:r>
      <w:r>
        <w:rPr>
          <w:rFonts w:hint="eastAsia" w:hAnsi="宋体"/>
          <w:szCs w:val="24"/>
          <w:lang w:val="en-US" w:eastAsia="zh-CN"/>
        </w:rPr>
        <w:t>5</w:t>
      </w:r>
      <w:r>
        <w:rPr>
          <w:rFonts w:hint="eastAsia" w:ascii="宋体" w:hAnsi="宋体"/>
          <w:szCs w:val="24"/>
        </w:rPr>
        <w:t>日（日历日）完成线路</w:t>
      </w:r>
      <w:r>
        <w:rPr>
          <w:rFonts w:hint="eastAsia" w:ascii="宋体" w:hAnsi="宋体"/>
          <w:szCs w:val="24"/>
          <w:lang w:eastAsia="zh-CN"/>
        </w:rPr>
        <w:t>连接</w:t>
      </w:r>
      <w:r>
        <w:rPr>
          <w:rFonts w:hint="eastAsia" w:ascii="宋体" w:hAnsi="宋体"/>
          <w:szCs w:val="24"/>
        </w:rPr>
        <w:t>安装和调试工作</w:t>
      </w:r>
      <w:r>
        <w:rPr>
          <w:rFonts w:hint="eastAsia" w:ascii="宋体" w:hAnsi="宋体"/>
          <w:szCs w:val="24"/>
          <w:lang w:eastAsia="zh-CN"/>
        </w:rPr>
        <w:t>；</w:t>
      </w:r>
    </w:p>
    <w:p>
      <w:pPr>
        <w:pStyle w:val="5"/>
        <w:tabs>
          <w:tab w:val="left" w:pos="720"/>
        </w:tabs>
        <w:spacing w:line="460" w:lineRule="exact"/>
        <w:ind w:firstLine="420" w:firstLineChars="200"/>
        <w:rPr>
          <w:rFonts w:hint="eastAsia" w:ascii="Times New Roman" w:hAnsi="宋体" w:eastAsia="宋体"/>
          <w:szCs w:val="21"/>
          <w:lang w:eastAsia="zh-CN"/>
        </w:rPr>
      </w:pPr>
      <w:r>
        <w:rPr>
          <w:rFonts w:hint="eastAsia"/>
          <w:bCs/>
        </w:rPr>
        <w:t>二档（</w:t>
      </w:r>
      <w:r>
        <w:rPr>
          <w:rFonts w:hint="default"/>
          <w:bCs/>
        </w:rPr>
        <w:t>4</w:t>
      </w:r>
      <w:r>
        <w:rPr>
          <w:rFonts w:hint="eastAsia"/>
          <w:bCs/>
        </w:rPr>
        <w:t>分）：有较好的施工进度计划和工期保证措施；</w:t>
      </w:r>
      <w:r>
        <w:rPr>
          <w:rFonts w:hint="eastAsia" w:ascii="宋体" w:hAnsi="宋体"/>
          <w:szCs w:val="24"/>
        </w:rPr>
        <w:t>能按合同要求时间内提前</w:t>
      </w:r>
      <w:r>
        <w:rPr>
          <w:rFonts w:hint="eastAsia" w:hAnsi="宋体"/>
          <w:szCs w:val="24"/>
          <w:lang w:val="en-US" w:eastAsia="zh-CN"/>
        </w:rPr>
        <w:t>10</w:t>
      </w:r>
      <w:r>
        <w:rPr>
          <w:rFonts w:hint="eastAsia" w:ascii="宋体" w:hAnsi="宋体"/>
          <w:szCs w:val="24"/>
        </w:rPr>
        <w:t>日（日历日）完成线路</w:t>
      </w:r>
      <w:r>
        <w:rPr>
          <w:rFonts w:hint="eastAsia" w:ascii="宋体" w:hAnsi="宋体"/>
          <w:szCs w:val="24"/>
          <w:lang w:eastAsia="zh-CN"/>
        </w:rPr>
        <w:t>连接</w:t>
      </w:r>
      <w:r>
        <w:rPr>
          <w:rFonts w:hint="eastAsia" w:ascii="宋体" w:hAnsi="宋体"/>
          <w:szCs w:val="24"/>
        </w:rPr>
        <w:t>安装和调试工作</w:t>
      </w:r>
      <w:r>
        <w:rPr>
          <w:rFonts w:hint="eastAsia" w:ascii="宋体" w:hAnsi="宋体"/>
          <w:szCs w:val="24"/>
          <w:lang w:eastAsia="zh-CN"/>
        </w:rPr>
        <w:t>；</w:t>
      </w:r>
    </w:p>
    <w:p>
      <w:pPr>
        <w:pStyle w:val="5"/>
        <w:tabs>
          <w:tab w:val="left" w:pos="720"/>
        </w:tabs>
        <w:spacing w:line="460" w:lineRule="exact"/>
        <w:ind w:firstLine="420" w:firstLineChars="200"/>
        <w:rPr>
          <w:rFonts w:hint="eastAsia" w:ascii="宋体" w:hAnsi="Courier New" w:cs="Courier New"/>
          <w:b w:val="0"/>
          <w:bCs w:val="0"/>
          <w:szCs w:val="21"/>
        </w:rPr>
      </w:pPr>
      <w:r>
        <w:rPr>
          <w:rFonts w:hint="eastAsia" w:ascii="宋体" w:hAnsi="Courier New" w:eastAsia="宋体" w:cs="Times New Roman"/>
          <w:bCs/>
        </w:rPr>
        <w:t>三档（</w:t>
      </w:r>
      <w:r>
        <w:rPr>
          <w:rFonts w:hint="default" w:eastAsia="宋体" w:cs="Times New Roman"/>
          <w:bCs/>
        </w:rPr>
        <w:t>6</w:t>
      </w:r>
      <w:r>
        <w:rPr>
          <w:rFonts w:hint="eastAsia" w:ascii="宋体" w:hAnsi="Courier New" w:eastAsia="宋体" w:cs="Times New Roman"/>
          <w:bCs/>
        </w:rPr>
        <w:t>分）：有完善的施工进度计划和工期保证措施；</w:t>
      </w:r>
      <w:r>
        <w:rPr>
          <w:rFonts w:hint="eastAsia" w:ascii="宋体" w:hAnsi="宋体"/>
          <w:szCs w:val="24"/>
        </w:rPr>
        <w:t>能按合同要求时间内提前</w:t>
      </w:r>
      <w:r>
        <w:rPr>
          <w:rFonts w:hint="eastAsia" w:hAnsi="宋体"/>
          <w:szCs w:val="24"/>
          <w:lang w:val="en-US" w:eastAsia="zh-CN"/>
        </w:rPr>
        <w:t>15</w:t>
      </w:r>
      <w:r>
        <w:rPr>
          <w:rFonts w:hint="eastAsia" w:ascii="宋体" w:hAnsi="宋体"/>
          <w:szCs w:val="24"/>
        </w:rPr>
        <w:t>日（日历日）完成线路</w:t>
      </w:r>
      <w:r>
        <w:rPr>
          <w:rFonts w:hint="eastAsia" w:ascii="宋体" w:hAnsi="宋体"/>
          <w:szCs w:val="24"/>
          <w:lang w:eastAsia="zh-CN"/>
        </w:rPr>
        <w:t>连接</w:t>
      </w:r>
      <w:r>
        <w:rPr>
          <w:rFonts w:hint="eastAsia" w:ascii="宋体" w:hAnsi="宋体"/>
          <w:szCs w:val="24"/>
        </w:rPr>
        <w:t>安装和调试工作</w:t>
      </w:r>
      <w:r>
        <w:rPr>
          <w:rFonts w:hint="eastAsia" w:ascii="宋体" w:hAnsi="宋体"/>
          <w:szCs w:val="24"/>
          <w:lang w:eastAsia="zh-CN"/>
        </w:rPr>
        <w:t>。</w:t>
      </w:r>
    </w:p>
    <w:p>
      <w:pPr>
        <w:numPr>
          <w:ilvl w:val="0"/>
          <w:numId w:val="0"/>
        </w:numPr>
        <w:tabs>
          <w:tab w:val="left" w:pos="788"/>
        </w:tabs>
        <w:spacing w:line="360" w:lineRule="exact"/>
        <w:ind w:firstLine="0" w:firstLineChars="0"/>
        <w:rPr>
          <w:rFonts w:hint="eastAsia" w:ascii="Times New Roman" w:hAnsi="Times New Roman" w:eastAsia="宋体" w:cs="Times New Roman"/>
          <w:b/>
          <w:bCs/>
          <w:szCs w:val="24"/>
        </w:rPr>
      </w:pPr>
      <w:r>
        <w:rPr>
          <w:rFonts w:hint="eastAsia" w:ascii="宋体" w:hAnsi="宋体"/>
          <w:b/>
          <w:bCs/>
          <w:szCs w:val="24"/>
          <w:lang w:val="en-US" w:eastAsia="zh-CN"/>
        </w:rPr>
        <w:t xml:space="preserve">    </w:t>
      </w:r>
      <w:r>
        <w:rPr>
          <w:rFonts w:hint="eastAsia" w:ascii="宋体" w:hAnsi="宋体"/>
          <w:b/>
          <w:bCs/>
          <w:szCs w:val="24"/>
          <w:lang w:eastAsia="zh-CN"/>
        </w:rPr>
        <w:t>（</w:t>
      </w:r>
      <w:r>
        <w:rPr>
          <w:rFonts w:hint="eastAsia" w:ascii="Times New Roman" w:hAnsi="Times New Roman" w:eastAsia="宋体" w:cs="Times New Roman"/>
          <w:b/>
          <w:bCs/>
          <w:szCs w:val="24"/>
          <w:lang w:val="en-US" w:eastAsia="zh-CN"/>
        </w:rPr>
        <w:t>5</w:t>
      </w:r>
      <w:r>
        <w:rPr>
          <w:rFonts w:hint="eastAsia" w:ascii="Times New Roman" w:hAnsi="Times New Roman" w:eastAsia="宋体" w:cs="Times New Roman"/>
          <w:b/>
          <w:bCs/>
          <w:szCs w:val="24"/>
          <w:lang w:eastAsia="zh-CN"/>
        </w:rPr>
        <w:t>）</w:t>
      </w:r>
      <w:r>
        <w:rPr>
          <w:rFonts w:hint="eastAsia" w:ascii="Times New Roman" w:hAnsi="Times New Roman" w:eastAsia="宋体" w:cs="Times New Roman"/>
          <w:b/>
          <w:bCs/>
          <w:szCs w:val="24"/>
        </w:rPr>
        <w:t>售后服务（满分</w:t>
      </w:r>
      <w:r>
        <w:rPr>
          <w:rFonts w:hint="eastAsia" w:ascii="Times New Roman" w:hAnsi="Times New Roman" w:eastAsia="宋体" w:cs="Times New Roman"/>
          <w:b/>
          <w:bCs/>
          <w:szCs w:val="24"/>
          <w:lang w:val="en-US" w:eastAsia="zh-CN"/>
        </w:rPr>
        <w:t>1</w:t>
      </w:r>
      <w:r>
        <w:rPr>
          <w:rFonts w:hint="default" w:ascii="Times New Roman" w:hAnsi="Times New Roman" w:eastAsia="宋体" w:cs="Times New Roman"/>
          <w:b/>
          <w:bCs/>
          <w:szCs w:val="24"/>
          <w:lang w:eastAsia="zh-CN"/>
        </w:rPr>
        <w:t>4</w:t>
      </w:r>
      <w:r>
        <w:rPr>
          <w:rFonts w:hint="eastAsia" w:ascii="Times New Roman" w:hAnsi="Times New Roman" w:eastAsia="宋体" w:cs="Times New Roman"/>
          <w:b/>
          <w:bCs/>
          <w:szCs w:val="24"/>
        </w:rPr>
        <w:t>分）</w:t>
      </w:r>
    </w:p>
    <w:p>
      <w:pPr>
        <w:spacing w:line="360" w:lineRule="exact"/>
        <w:ind w:firstLine="420" w:firstLineChars="200"/>
        <w:rPr>
          <w:rFonts w:hint="eastAsia" w:ascii="宋体" w:hAnsi="宋体"/>
          <w:szCs w:val="24"/>
        </w:rPr>
      </w:pPr>
      <w:r>
        <w:rPr>
          <w:rFonts w:hint="eastAsia" w:ascii="宋体" w:hAnsi="Courier New" w:cs="Courier New"/>
        </w:rPr>
        <w:t>不满足最低进档要求的，得0分</w:t>
      </w:r>
    </w:p>
    <w:p>
      <w:pPr>
        <w:spacing w:line="400" w:lineRule="exact"/>
        <w:ind w:firstLine="420" w:firstLineChars="200"/>
        <w:rPr>
          <w:rFonts w:hint="eastAsia" w:hAnsi="宋体"/>
        </w:rPr>
      </w:pPr>
      <w:r>
        <w:rPr>
          <w:rFonts w:hint="eastAsia"/>
          <w:bCs/>
        </w:rPr>
        <w:t>一档（</w:t>
      </w:r>
      <w:r>
        <w:rPr>
          <w:rFonts w:hint="default"/>
          <w:bCs/>
        </w:rPr>
        <w:t>10</w:t>
      </w:r>
      <w:r>
        <w:rPr>
          <w:rFonts w:hint="eastAsia"/>
          <w:bCs/>
        </w:rPr>
        <w:t>分）</w:t>
      </w:r>
      <w:r>
        <w:rPr>
          <w:rFonts w:hint="eastAsia" w:hAnsi="宋体"/>
        </w:rPr>
        <w:t>：售后服务方案基本满足磋商文件要求，服务内容、保障措施</w:t>
      </w:r>
      <w:r>
        <w:rPr>
          <w:rFonts w:hint="eastAsia" w:ascii="Times New Roman" w:hAnsi="宋体" w:eastAsia="宋体" w:cs="Times New Roman"/>
        </w:rPr>
        <w:t>简单</w:t>
      </w:r>
      <w:r>
        <w:rPr>
          <w:rFonts w:hint="eastAsia" w:ascii="Times New Roman" w:hAnsi="宋体" w:eastAsia="宋体" w:cs="Times New Roman"/>
          <w:lang w:eastAsia="zh-CN"/>
        </w:rPr>
        <w:t>，</w:t>
      </w:r>
      <w:r>
        <w:rPr>
          <w:rFonts w:hint="eastAsia" w:ascii="Times New Roman" w:hAnsi="宋体" w:eastAsia="宋体" w:cs="Times New Roman"/>
          <w:color w:val="000000"/>
          <w:sz w:val="21"/>
          <w:szCs w:val="21"/>
          <w:highlight w:val="none"/>
        </w:rPr>
        <w:t>在维护、响应时间提供更优惠的条件，保证设备正常运行，提供故障处理流程、维护保障流程及组织架构，提供7×24小时服务电话。</w:t>
      </w:r>
    </w:p>
    <w:p>
      <w:pPr>
        <w:spacing w:line="360" w:lineRule="auto"/>
        <w:ind w:firstLine="420"/>
        <w:rPr>
          <w:rFonts w:hint="eastAsia" w:hAnsi="宋体"/>
        </w:rPr>
      </w:pPr>
      <w:r>
        <w:rPr>
          <w:rFonts w:hint="eastAsia"/>
          <w:bCs/>
        </w:rPr>
        <w:t>二档（</w:t>
      </w:r>
      <w:r>
        <w:rPr>
          <w:rFonts w:hint="eastAsia"/>
          <w:bCs/>
          <w:lang w:val="en-US" w:eastAsia="zh-CN"/>
        </w:rPr>
        <w:t>12</w:t>
      </w:r>
      <w:r>
        <w:rPr>
          <w:rFonts w:hint="eastAsia"/>
          <w:bCs/>
        </w:rPr>
        <w:t>分）</w:t>
      </w:r>
      <w:r>
        <w:rPr>
          <w:rFonts w:hint="eastAsia" w:hAnsi="宋体"/>
        </w:rPr>
        <w:t>：售后服务方案比较细致、合理、可行，保障磋商措施较详细，响应时间在8小时内，在维护、响应时间提供更优惠的条件</w:t>
      </w:r>
      <w:r>
        <w:rPr>
          <w:rFonts w:hint="eastAsia" w:hAnsi="宋体"/>
          <w:lang w:eastAsia="zh-CN"/>
        </w:rPr>
        <w:t>，</w:t>
      </w:r>
      <w:r>
        <w:rPr>
          <w:rFonts w:hint="eastAsia" w:hAnsi="宋体"/>
        </w:rPr>
        <w:t>保证设备正常运行，提供故障处理流程、维护保障流程及组织架构，提供7×24小时服务电话，有良好的培训计划、培训场地（投标人提供），故障时有替代产品、提供技术支持服务、定期回访</w:t>
      </w:r>
      <w:r>
        <w:rPr>
          <w:rFonts w:hint="eastAsia" w:hAnsi="宋体"/>
          <w:lang w:eastAsia="zh-CN"/>
        </w:rPr>
        <w:t>，</w:t>
      </w:r>
      <w:r>
        <w:rPr>
          <w:rFonts w:hint="eastAsia" w:hAnsi="宋体"/>
        </w:rPr>
        <w:t>承诺拟投入3名售后服务人员。</w:t>
      </w:r>
    </w:p>
    <w:p>
      <w:pPr>
        <w:pStyle w:val="5"/>
        <w:tabs>
          <w:tab w:val="left" w:pos="720"/>
        </w:tabs>
        <w:spacing w:line="460" w:lineRule="exact"/>
        <w:ind w:firstLine="420" w:firstLineChars="200"/>
        <w:rPr>
          <w:rFonts w:hint="eastAsia" w:ascii="Times New Roman" w:hAnsi="宋体"/>
          <w:szCs w:val="21"/>
        </w:rPr>
      </w:pPr>
      <w:r>
        <w:rPr>
          <w:rFonts w:hint="eastAsia"/>
          <w:bCs/>
        </w:rPr>
        <w:t>三档（</w:t>
      </w:r>
      <w:r>
        <w:rPr>
          <w:rFonts w:hint="eastAsia"/>
          <w:bCs/>
          <w:lang w:val="en-US" w:eastAsia="zh-CN"/>
        </w:rPr>
        <w:t>1</w:t>
      </w:r>
      <w:r>
        <w:rPr>
          <w:rFonts w:hint="default"/>
          <w:bCs/>
          <w:lang w:eastAsia="zh-CN"/>
        </w:rPr>
        <w:t>4</w:t>
      </w:r>
      <w:r>
        <w:rPr>
          <w:rFonts w:hint="eastAsia"/>
          <w:bCs/>
        </w:rPr>
        <w:t>分）</w:t>
      </w:r>
      <w:r>
        <w:rPr>
          <w:rFonts w:hint="eastAsia" w:hAnsi="宋体"/>
        </w:rPr>
        <w:t>：售后服务方案细致、合理、可行，保障磋商措施详细，运维服务期内出现故障，60分钟内做出响应，2个小时内赶往现场，8小时内解决问题。在维护、响应时间提供更优惠的条件</w:t>
      </w:r>
      <w:r>
        <w:rPr>
          <w:rFonts w:hint="eastAsia" w:hAnsi="宋体"/>
          <w:lang w:eastAsia="zh-CN"/>
        </w:rPr>
        <w:t>，</w:t>
      </w:r>
      <w:r>
        <w:rPr>
          <w:rFonts w:hint="eastAsia" w:hAnsi="宋体"/>
        </w:rPr>
        <w:t>保证设备正常运行，提供故障处理流程、维护保障流程及组织架构，提供7×24小时服务电话，有良好的培训计划、培训场地（投标人提供），故障时有替代产品、提供技术支持服务、定期回访，能快速响应系统维护需求，充分满足系统数据传输保障需求，承诺拟投入5名售后服务人员</w:t>
      </w:r>
      <w:r>
        <w:rPr>
          <w:rFonts w:hint="eastAsia" w:ascii="Times New Roman" w:hAnsi="宋体"/>
          <w:szCs w:val="21"/>
        </w:rPr>
        <w:t>。</w:t>
      </w:r>
    </w:p>
    <w:p>
      <w:pPr>
        <w:spacing w:line="360" w:lineRule="exact"/>
        <w:ind w:firstLine="420" w:firstLineChars="200"/>
        <w:rPr>
          <w:rFonts w:ascii="宋体" w:hAnsi="宋体"/>
          <w:szCs w:val="24"/>
        </w:rPr>
      </w:pPr>
      <w:r>
        <w:rPr>
          <w:rFonts w:hint="eastAsia" w:hAnsi="宋体"/>
        </w:rPr>
        <w:t>（</w:t>
      </w:r>
      <w:r>
        <w:rPr>
          <w:rFonts w:hint="eastAsia" w:hAnsi="宋体"/>
          <w:lang w:eastAsia="zh-CN"/>
        </w:rPr>
        <w:t>注：</w:t>
      </w:r>
      <w:r>
        <w:rPr>
          <w:rFonts w:hint="eastAsia" w:hAnsi="宋体" w:cs="宋体"/>
          <w:bCs/>
        </w:rPr>
        <w:t>在响应文件中提供以上拟投入人员花名册</w:t>
      </w:r>
      <w:r>
        <w:rPr>
          <w:rFonts w:hint="eastAsia" w:hAnsi="宋体" w:cs="宋体"/>
          <w:bCs/>
          <w:lang w:val="en-US" w:eastAsia="zh-CN"/>
        </w:rPr>
        <w:t>并加盖投标人公章</w:t>
      </w:r>
      <w:r>
        <w:rPr>
          <w:rFonts w:hint="eastAsia" w:hAnsi="宋体" w:cs="宋体"/>
          <w:bCs/>
        </w:rPr>
        <w:t>，并承诺签订合同前提供相关人员劳务合同扫描件</w:t>
      </w:r>
      <w:r>
        <w:rPr>
          <w:rFonts w:hint="eastAsia" w:hAnsi="宋体" w:cs="宋体"/>
          <w:bCs/>
          <w:lang w:eastAsia="zh-CN"/>
        </w:rPr>
        <w:t>并</w:t>
      </w:r>
      <w:r>
        <w:rPr>
          <w:rFonts w:hint="eastAsia" w:hAnsi="宋体" w:cs="宋体"/>
          <w:bCs/>
        </w:rPr>
        <w:t>加盖</w:t>
      </w:r>
      <w:r>
        <w:rPr>
          <w:rFonts w:hint="eastAsia" w:hAnsi="宋体" w:cs="宋体"/>
          <w:bCs/>
          <w:lang w:val="en-US" w:eastAsia="zh-CN"/>
        </w:rPr>
        <w:t>投标人</w:t>
      </w:r>
      <w:r>
        <w:rPr>
          <w:rFonts w:hint="eastAsia" w:hAnsi="宋体" w:cs="宋体"/>
          <w:bCs/>
        </w:rPr>
        <w:t>公章</w:t>
      </w:r>
      <w:r>
        <w:rPr>
          <w:rFonts w:hint="eastAsia" w:hAnsi="宋体" w:cs="宋体"/>
          <w:bCs/>
          <w:lang w:eastAsia="zh-CN"/>
        </w:rPr>
        <w:t>。</w:t>
      </w:r>
      <w:r>
        <w:rPr>
          <w:rFonts w:hint="eastAsia" w:hAnsi="宋体"/>
        </w:rPr>
        <w:t>各项材料需盖投标人公章，不提供不得分）</w:t>
      </w:r>
      <w:r>
        <w:rPr>
          <w:rFonts w:hint="eastAsia" w:ascii="宋体" w:hAnsi="宋体"/>
          <w:szCs w:val="24"/>
        </w:rPr>
        <w:t xml:space="preserve"> </w:t>
      </w:r>
    </w:p>
    <w:p>
      <w:pPr>
        <w:pStyle w:val="5"/>
        <w:spacing w:line="420" w:lineRule="exact"/>
        <w:ind w:firstLine="422" w:firstLineChars="200"/>
        <w:outlineLvl w:val="0"/>
        <w:rPr>
          <w:rFonts w:hAnsi="宋体"/>
          <w:b/>
        </w:rPr>
      </w:pPr>
      <w:r>
        <w:rPr>
          <w:rFonts w:hint="eastAsia" w:hAnsi="宋体"/>
          <w:b/>
        </w:rPr>
        <w:t>3</w:t>
      </w:r>
      <w:r>
        <w:rPr>
          <w:rFonts w:hAnsi="宋体"/>
          <w:b/>
        </w:rPr>
        <w:t>、</w:t>
      </w:r>
      <w:r>
        <w:rPr>
          <w:rFonts w:hint="eastAsia" w:hAnsi="宋体"/>
          <w:b/>
        </w:rPr>
        <w:t>商务</w:t>
      </w:r>
      <w:r>
        <w:rPr>
          <w:rFonts w:hAnsi="宋体"/>
          <w:b/>
        </w:rPr>
        <w:t>分…………………………………………………………………</w:t>
      </w:r>
      <w:r>
        <w:rPr>
          <w:rFonts w:hint="eastAsia" w:hAnsi="宋体"/>
          <w:b/>
          <w:lang w:val="en-US" w:eastAsia="zh-CN"/>
        </w:rPr>
        <w:t>23</w:t>
      </w:r>
      <w:r>
        <w:rPr>
          <w:rFonts w:hAnsi="宋体"/>
          <w:b/>
        </w:rPr>
        <w:t>分</w:t>
      </w:r>
    </w:p>
    <w:p>
      <w:pPr>
        <w:spacing w:line="360" w:lineRule="auto"/>
        <w:ind w:firstLine="420"/>
        <w:rPr>
          <w:rFonts w:hint="eastAsia" w:hAnsi="宋体"/>
          <w:color w:val="auto"/>
        </w:rPr>
      </w:pPr>
      <w:r>
        <w:rPr>
          <w:rFonts w:hint="eastAsia" w:ascii="Times New Roman" w:hAnsi="宋体" w:eastAsia="宋体" w:cs="Times New Roman"/>
          <w:color w:val="auto"/>
        </w:rPr>
        <w:t>（1）投</w:t>
      </w:r>
      <w:r>
        <w:rPr>
          <w:rFonts w:hint="eastAsia" w:hAnsi="宋体"/>
        </w:rPr>
        <w:t>标人</w:t>
      </w:r>
      <w:r>
        <w:rPr>
          <w:rFonts w:hint="eastAsia" w:hAnsi="宋体"/>
          <w:color w:val="auto"/>
        </w:rPr>
        <w:t>或</w:t>
      </w:r>
      <w:r>
        <w:rPr>
          <w:rFonts w:hint="eastAsia" w:ascii="Times New Roman" w:hAnsi="宋体" w:eastAsia="宋体" w:cs="Times New Roman"/>
          <w:color w:val="auto"/>
          <w:lang w:val="en-US" w:eastAsia="zh-CN"/>
        </w:rPr>
        <w:t>其所属机构</w:t>
      </w:r>
      <w:r>
        <w:rPr>
          <w:rFonts w:hint="eastAsia" w:hAnsi="宋体"/>
          <w:color w:val="auto"/>
        </w:rPr>
        <w:t>通过ISO 9001质量管理体系认证、ISO 27001信息安全管理体系认证、ISO 20000-1信息技术服务管理体系认证、ISO 14001环境管理体系认证、</w:t>
      </w:r>
      <w:r>
        <w:rPr>
          <w:rFonts w:hint="eastAsia"/>
          <w:color w:val="auto"/>
        </w:rPr>
        <w:t>ISO 45001</w:t>
      </w:r>
      <w:r>
        <w:rPr>
          <w:rFonts w:hint="eastAsia" w:hAnsi="宋体"/>
          <w:color w:val="auto"/>
        </w:rPr>
        <w:t>职业健康安全管理体系认证的，每项得</w:t>
      </w:r>
      <w:r>
        <w:rPr>
          <w:rFonts w:hAnsi="宋体"/>
          <w:color w:val="auto"/>
        </w:rPr>
        <w:t>2</w:t>
      </w:r>
      <w:r>
        <w:rPr>
          <w:rFonts w:hint="eastAsia" w:hAnsi="宋体"/>
          <w:color w:val="auto"/>
        </w:rPr>
        <w:t>分，满分</w:t>
      </w:r>
      <w:r>
        <w:rPr>
          <w:rFonts w:hAnsi="宋体"/>
          <w:color w:val="auto"/>
        </w:rPr>
        <w:t>10</w:t>
      </w:r>
      <w:r>
        <w:rPr>
          <w:rFonts w:hint="eastAsia" w:hAnsi="宋体"/>
          <w:color w:val="auto"/>
        </w:rPr>
        <w:t>分。（提供认证证书扫描件）</w:t>
      </w:r>
    </w:p>
    <w:p>
      <w:pPr>
        <w:spacing w:line="360" w:lineRule="auto"/>
        <w:ind w:firstLine="420"/>
        <w:rPr>
          <w:rFonts w:hint="eastAsia" w:hAnsi="宋体"/>
          <w:color w:val="auto"/>
        </w:rPr>
      </w:pPr>
      <w:r>
        <w:rPr>
          <w:rFonts w:hint="eastAsia" w:hAnsi="宋体"/>
          <w:color w:val="auto"/>
        </w:rPr>
        <w:t>（2）投标人2019年1月1日至今同类项目成功业绩，每个得</w:t>
      </w:r>
      <w:r>
        <w:rPr>
          <w:rFonts w:hint="eastAsia" w:hAnsi="宋体"/>
          <w:color w:val="auto"/>
          <w:lang w:val="en-US" w:eastAsia="zh-CN"/>
        </w:rPr>
        <w:t>1</w:t>
      </w:r>
      <w:r>
        <w:rPr>
          <w:rFonts w:hint="eastAsia" w:hAnsi="宋体"/>
          <w:color w:val="auto"/>
        </w:rPr>
        <w:t>分，满分</w:t>
      </w:r>
      <w:r>
        <w:rPr>
          <w:rFonts w:hint="eastAsia" w:hAnsi="宋体"/>
          <w:color w:val="auto"/>
          <w:lang w:val="en-US" w:eastAsia="zh-CN"/>
        </w:rPr>
        <w:t>4</w:t>
      </w:r>
      <w:r>
        <w:rPr>
          <w:rFonts w:hint="eastAsia" w:hAnsi="宋体"/>
          <w:color w:val="auto"/>
        </w:rPr>
        <w:t>分</w:t>
      </w:r>
      <w:r>
        <w:rPr>
          <w:rFonts w:hint="eastAsia" w:hAnsi="宋体"/>
          <w:color w:val="auto"/>
          <w:lang w:eastAsia="zh-CN"/>
        </w:rPr>
        <w:t>。</w:t>
      </w:r>
      <w:r>
        <w:rPr>
          <w:rFonts w:hint="eastAsia" w:hAnsi="宋体"/>
          <w:color w:val="auto"/>
        </w:rPr>
        <w:t>（提供中标</w:t>
      </w:r>
      <w:r>
        <w:rPr>
          <w:rFonts w:hint="eastAsia" w:hAnsi="宋体"/>
          <w:color w:val="auto"/>
          <w:lang w:val="en-US" w:eastAsia="zh-CN"/>
        </w:rPr>
        <w:t>/</w:t>
      </w:r>
      <w:r>
        <w:rPr>
          <w:rFonts w:hint="eastAsia" w:hAnsi="宋体"/>
          <w:color w:val="auto"/>
        </w:rPr>
        <w:t>成交通知书或合同扫描件并加盖公章）</w:t>
      </w:r>
    </w:p>
    <w:p>
      <w:pPr>
        <w:pStyle w:val="4"/>
        <w:ind w:firstLine="371" w:firstLineChars="177"/>
        <w:rPr>
          <w:rFonts w:hint="default" w:ascii="Times New Roman" w:hAnsi="宋体" w:eastAsia="宋体" w:cs="Times New Roman"/>
          <w:color w:val="auto"/>
          <w:highlight w:val="none"/>
          <w:lang w:val="en-US" w:eastAsia="zh-CN"/>
        </w:rPr>
      </w:pPr>
      <w:r>
        <w:rPr>
          <w:rFonts w:hint="eastAsia"/>
          <w:color w:val="auto"/>
          <w:sz w:val="21"/>
          <w:szCs w:val="21"/>
        </w:rPr>
        <w:t>（</w:t>
      </w:r>
      <w:r>
        <w:rPr>
          <w:rFonts w:hint="eastAsia"/>
          <w:color w:val="auto"/>
          <w:sz w:val="21"/>
          <w:szCs w:val="21"/>
          <w:lang w:val="en-US" w:eastAsia="zh-CN"/>
        </w:rPr>
        <w:t>3</w:t>
      </w:r>
      <w:r>
        <w:rPr>
          <w:rFonts w:hint="eastAsia"/>
          <w:color w:val="auto"/>
          <w:sz w:val="21"/>
          <w:szCs w:val="21"/>
        </w:rPr>
        <w:t>）投标人拟投入的本项目</w:t>
      </w:r>
      <w:r>
        <w:rPr>
          <w:rFonts w:hint="default"/>
          <w:color w:val="auto"/>
          <w:sz w:val="21"/>
          <w:szCs w:val="21"/>
        </w:rPr>
        <w:t>1名项目</w:t>
      </w:r>
      <w:r>
        <w:rPr>
          <w:rFonts w:hint="eastAsia"/>
          <w:color w:val="auto"/>
          <w:sz w:val="21"/>
          <w:szCs w:val="21"/>
        </w:rPr>
        <w:t>负责人具备信息系统项目管理师证书、网络规划设计师证书以及网络工程师中级或以上的</w:t>
      </w:r>
      <w:r>
        <w:rPr>
          <w:rFonts w:hint="eastAsia"/>
          <w:color w:val="auto"/>
          <w:sz w:val="21"/>
          <w:szCs w:val="21"/>
          <w:lang w:eastAsia="zh-CN"/>
        </w:rPr>
        <w:t>，每证得</w:t>
      </w:r>
      <w:r>
        <w:rPr>
          <w:rFonts w:hint="eastAsia"/>
          <w:color w:val="auto"/>
          <w:sz w:val="21"/>
          <w:szCs w:val="21"/>
          <w:lang w:val="en-US" w:eastAsia="zh-CN"/>
        </w:rPr>
        <w:t>3分</w:t>
      </w:r>
      <w:r>
        <w:rPr>
          <w:rFonts w:hint="eastAsia"/>
          <w:color w:val="auto"/>
          <w:sz w:val="21"/>
          <w:szCs w:val="21"/>
        </w:rPr>
        <w:t>，满分9分。(</w:t>
      </w:r>
      <w:r>
        <w:rPr>
          <w:rFonts w:hint="eastAsia" w:hAnsi="宋体" w:cs="宋体"/>
          <w:bCs/>
          <w:color w:val="auto"/>
          <w:sz w:val="21"/>
          <w:szCs w:val="21"/>
        </w:rPr>
        <w:t>在响应文件中提供以上拟投入人员</w:t>
      </w:r>
      <w:r>
        <w:rPr>
          <w:rFonts w:hint="eastAsia" w:hAnsi="宋体" w:cs="宋体"/>
          <w:bCs/>
          <w:color w:val="auto"/>
          <w:sz w:val="21"/>
          <w:szCs w:val="21"/>
          <w:lang w:eastAsia="zh-CN"/>
        </w:rPr>
        <w:t>相关能力证明材料扫描件并</w:t>
      </w:r>
      <w:r>
        <w:rPr>
          <w:rFonts w:hint="eastAsia" w:hAnsi="宋体" w:cs="宋体"/>
          <w:bCs/>
          <w:color w:val="auto"/>
          <w:sz w:val="21"/>
          <w:szCs w:val="21"/>
          <w:lang w:val="en-US" w:eastAsia="zh-CN"/>
        </w:rPr>
        <w:t>加盖投标人公章</w:t>
      </w:r>
      <w:r>
        <w:rPr>
          <w:rFonts w:hint="eastAsia" w:hAnsi="宋体" w:cs="宋体"/>
          <w:bCs/>
          <w:color w:val="auto"/>
          <w:sz w:val="21"/>
          <w:szCs w:val="21"/>
        </w:rPr>
        <w:t>，承诺签订合同前提供相关人员劳务合同扫描件</w:t>
      </w:r>
      <w:r>
        <w:rPr>
          <w:rFonts w:hint="eastAsia" w:hAnsi="宋体" w:cs="宋体"/>
          <w:bCs/>
          <w:color w:val="auto"/>
          <w:sz w:val="21"/>
          <w:szCs w:val="21"/>
          <w:lang w:eastAsia="zh-CN"/>
        </w:rPr>
        <w:t>并</w:t>
      </w:r>
      <w:r>
        <w:rPr>
          <w:rFonts w:hint="eastAsia" w:hAnsi="宋体" w:cs="宋体"/>
          <w:bCs/>
          <w:color w:val="auto"/>
          <w:sz w:val="21"/>
          <w:szCs w:val="21"/>
        </w:rPr>
        <w:t>加盖</w:t>
      </w:r>
      <w:r>
        <w:rPr>
          <w:rFonts w:hint="eastAsia" w:hAnsi="宋体" w:cs="宋体"/>
          <w:bCs/>
          <w:color w:val="auto"/>
          <w:sz w:val="21"/>
          <w:szCs w:val="21"/>
          <w:lang w:val="en-US" w:eastAsia="zh-CN"/>
        </w:rPr>
        <w:t>投标人</w:t>
      </w:r>
      <w:r>
        <w:rPr>
          <w:rFonts w:hint="eastAsia" w:hAnsi="宋体" w:cs="宋体"/>
          <w:bCs/>
          <w:color w:val="auto"/>
          <w:sz w:val="21"/>
          <w:szCs w:val="21"/>
        </w:rPr>
        <w:t>公章</w:t>
      </w:r>
      <w:r>
        <w:rPr>
          <w:rFonts w:hint="eastAsia"/>
          <w:color w:val="auto"/>
          <w:sz w:val="21"/>
          <w:szCs w:val="21"/>
        </w:rPr>
        <w:t>)</w:t>
      </w:r>
    </w:p>
    <w:p>
      <w:pPr>
        <w:pStyle w:val="5"/>
        <w:spacing w:line="420" w:lineRule="exact"/>
        <w:ind w:firstLine="358" w:firstLineChars="170"/>
        <w:rPr>
          <w:b/>
          <w:bCs/>
        </w:rPr>
      </w:pPr>
      <w:r>
        <w:rPr>
          <w:rFonts w:hint="eastAsia"/>
          <w:b/>
          <w:bCs/>
        </w:rPr>
        <w:t>三、成交候选人推荐原则</w:t>
      </w:r>
    </w:p>
    <w:p>
      <w:pPr>
        <w:pStyle w:val="19"/>
        <w:spacing w:line="360" w:lineRule="auto"/>
        <w:ind w:left="-134" w:firstLine="600"/>
        <w:rPr>
          <w:bCs/>
        </w:rPr>
      </w:pPr>
      <w:r>
        <w:rPr>
          <w:rFonts w:hint="eastAsia"/>
          <w:bCs/>
        </w:rPr>
        <w:t>（一）磋商小组将根据得分由高到低排列次序（得分相同时，以磋商报价由低到高顺序排列；得分相同且磋商报价相同的，按技术分优劣顺序排列）并推荐成交候选供应商。招标采购单位应当确定磋商小组推荐排名第一的成交候选人为成交人。排名第一的成交候选人放弃成交、因不可抗力提出不能履行合同，或者招标文件规定应当提交质量保证金而在规定的期限内未能提交的，招标采购单位可以确定排名第二的成交候选人为成交人。排名第二的成交候选人因前款规定的同样原因不能签订合同的，招标采购单位可以确定排名第三的成交候选人为成交人，其余以此类推。采购人也可以决定重新采购。</w:t>
      </w:r>
    </w:p>
    <w:p>
      <w:pPr>
        <w:pStyle w:val="5"/>
        <w:adjustRightInd w:val="0"/>
        <w:snapToGrid w:val="0"/>
        <w:spacing w:line="400" w:lineRule="exact"/>
        <w:ind w:firstLine="424" w:firstLineChars="202"/>
        <w:rPr>
          <w:rFonts w:ascii="宋体" w:hAnsi="Courier New"/>
          <w:bCs/>
          <w:szCs w:val="20"/>
        </w:rPr>
      </w:pPr>
      <w:r>
        <w:rPr>
          <w:rFonts w:hint="eastAsia"/>
          <w:bCs/>
        </w:rPr>
        <w:t>（二）磋商小组认为，某磋商人的有效磋商报价或者某些分项报价明显不合理或者低于成本，有可能影响服务质量和不能诚信履约的，应要求其在规定的期限内提供书面文件予以解释说明，并提交相关证明材料，否则，磋商小组不推荐该磋商人为成交候选人。</w:t>
      </w:r>
      <w:r>
        <w:rPr>
          <w:rFonts w:hint="eastAsia" w:ascii="宋体" w:hAnsi="Courier New"/>
          <w:bCs/>
          <w:szCs w:val="20"/>
        </w:rPr>
        <w:t xml:space="preserve">   </w:t>
      </w:r>
    </w:p>
    <w:p>
      <w:pPr>
        <w:pStyle w:val="5"/>
        <w:spacing w:line="440" w:lineRule="exact"/>
        <w:jc w:val="center"/>
        <w:rPr>
          <w:rFonts w:ascii="仿宋_GB2312" w:hAnsi="宋体" w:eastAsia="仿宋_GB2312"/>
          <w:b/>
          <w:kern w:val="0"/>
          <w:sz w:val="32"/>
          <w:szCs w:val="32"/>
        </w:rPr>
      </w:pPr>
    </w:p>
    <w:p>
      <w:pPr>
        <w:pStyle w:val="4"/>
        <w:rPr>
          <w:rFonts w:ascii="宋体" w:hAnsi="宋体" w:cs="宋体"/>
          <w:bCs/>
          <w:kern w:val="0"/>
          <w:sz w:val="21"/>
          <w:szCs w:val="21"/>
        </w:rPr>
      </w:pPr>
    </w:p>
    <w:p>
      <w:bookmarkStart w:id="42" w:name="_GoBack"/>
      <w:bookmarkEnd w:id="42"/>
    </w:p>
    <w:sectPr>
      <w:footerReference r:id="rId5" w:type="first"/>
      <w:headerReference r:id="rId3" w:type="default"/>
      <w:footerReference r:id="rId4" w:type="default"/>
      <w:pgSz w:w="11906" w:h="16838"/>
      <w:pgMar w:top="1247" w:right="1247" w:bottom="1247" w:left="124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20</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lang w:val="en"/>
      </w:rPr>
      <w:t>校园宽带租赁服务采购</w:t>
    </w:r>
    <w:r>
      <w:rPr>
        <w:rFonts w:hint="eastAsia" w:cs="宋体"/>
      </w:rPr>
      <w:t>（</w:t>
    </w:r>
    <w:r>
      <w:rPr>
        <w:bCs/>
        <w:color w:val="000000"/>
        <w:lang w:val="en"/>
      </w:rPr>
      <w:t>GXZC2023-C3-003705-CGZX</w:t>
    </w:r>
    <w:r>
      <w:rPr>
        <w:rFonts w:hint="eastAsia" w:cs="宋体"/>
      </w:rPr>
      <w:t>）</w:t>
    </w:r>
  </w:p>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婧雯">
    <w15:presenceInfo w15:providerId="None" w15:userId="刘婧雯"/>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MjM4YmZhOWI0MTYyY2NiM2QyN2Q3ZjIzZWYxNWUifQ=="/>
  </w:docVars>
  <w:rsids>
    <w:rsidRoot w:val="792718EA"/>
    <w:rsid w:val="7927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szCs w:val="20"/>
    </w:rPr>
  </w:style>
  <w:style w:type="paragraph" w:styleId="4">
    <w:name w:val="Body Text"/>
    <w:basedOn w:val="1"/>
    <w:next w:val="1"/>
    <w:qFormat/>
    <w:uiPriority w:val="0"/>
    <w:pPr>
      <w:spacing w:line="380" w:lineRule="exact"/>
    </w:pPr>
    <w:rPr>
      <w:sz w:val="24"/>
      <w:szCs w:val="24"/>
    </w:rPr>
  </w:style>
  <w:style w:type="paragraph" w:styleId="5">
    <w:name w:val="Plain Text"/>
    <w:basedOn w:val="1"/>
    <w:next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character" w:styleId="11">
    <w:name w:val="page number"/>
    <w:qFormat/>
    <w:uiPriority w:val="0"/>
    <w:rPr>
      <w:rFonts w:cs="Times New Roman"/>
    </w:rPr>
  </w:style>
  <w:style w:type="character" w:styleId="12">
    <w:name w:val="annotation reference"/>
    <w:semiHidden/>
    <w:qFormat/>
    <w:uiPriority w:val="0"/>
    <w:rPr>
      <w:rFonts w:cs="Times New Roman"/>
      <w:sz w:val="21"/>
      <w:szCs w:val="21"/>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bookmark-item uuid-1589194982864 code-31006 addword multi-line-text-input-box-cls"/>
    <w:qFormat/>
    <w:uiPriority w:val="0"/>
  </w:style>
  <w:style w:type="paragraph" w:customStyle="1" w:styleId="15">
    <w:name w:val="1"/>
    <w:basedOn w:val="1"/>
    <w:next w:val="5"/>
    <w:qFormat/>
    <w:uiPriority w:val="0"/>
    <w:rPr>
      <w:rFonts w:ascii="宋体" w:hAnsi="Courier New" w:cs="宋体"/>
    </w:rPr>
  </w:style>
  <w:style w:type="paragraph" w:customStyle="1" w:styleId="16">
    <w:name w:val="Body text|3"/>
    <w:basedOn w:val="1"/>
    <w:qFormat/>
    <w:uiPriority w:val="0"/>
    <w:pPr>
      <w:spacing w:after="460"/>
      <w:jc w:val="center"/>
    </w:pPr>
    <w:rPr>
      <w:rFonts w:ascii="宋体" w:hAnsi="宋体"/>
      <w:kern w:val="0"/>
      <w:sz w:val="34"/>
      <w:szCs w:val="34"/>
    </w:rPr>
  </w:style>
  <w:style w:type="paragraph" w:customStyle="1" w:styleId="17">
    <w:name w:val="Body text|1"/>
    <w:basedOn w:val="1"/>
    <w:qFormat/>
    <w:uiPriority w:val="0"/>
    <w:pPr>
      <w:spacing w:line="352" w:lineRule="auto"/>
      <w:ind w:firstLine="400"/>
      <w:jc w:val="left"/>
    </w:pPr>
    <w:rPr>
      <w:rFonts w:ascii="宋体" w:hAnsi="宋体"/>
      <w:kern w:val="0"/>
      <w:sz w:val="30"/>
      <w:szCs w:val="30"/>
    </w:rPr>
  </w:style>
  <w:style w:type="paragraph" w:customStyle="1" w:styleId="18">
    <w:name w:val="样式 0正文 + 首行缩进:  2 字符1"/>
    <w:basedOn w:val="1"/>
    <w:qFormat/>
    <w:uiPriority w:val="99"/>
    <w:pPr>
      <w:spacing w:line="360" w:lineRule="auto"/>
      <w:ind w:firstLine="200" w:firstLineChars="200"/>
    </w:pPr>
    <w:rPr>
      <w:szCs w:val="20"/>
    </w:rPr>
  </w:style>
  <w:style w:type="paragraph" w:customStyle="1" w:styleId="19">
    <w:name w:val="p16"/>
    <w:basedOn w:val="1"/>
    <w:qFormat/>
    <w:uiPriority w:val="0"/>
    <w:pPr>
      <w:widowControl/>
    </w:pPr>
    <w:rPr>
      <w:rFonts w:ascii="宋体" w:hAnsi="宋体" w:cs="宋体"/>
      <w:kern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2023-11-08T01:06:00Z</dcterms:created>
  <dc:creator>@L~u!!</dc:creator>
  <cp:lastModifiedBy>@L~u!!</cp:lastModifiedBy>
  <dcterms:modified xsi:type="dcterms:W3CDTF">2023-11-08T01:06:41Z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C32C3F403F114AC5A28B4574D7B99DE4_11</vt:lpwstr>
  </property>
</Properties>
</file>