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公安大数据现代产业学院校企建设课程</w:t>
      </w:r>
    </w:p>
    <w:p>
      <w:pPr>
        <w:pStyle w:val="2"/>
        <w:bidi w:val="0"/>
        <w:jc w:val="center"/>
        <w:rPr>
          <w:rFonts w:hint="eastAsia"/>
          <w:lang w:val="en-US" w:eastAsia="zh-CN"/>
        </w:rPr>
      </w:pPr>
      <w:r>
        <w:rPr>
          <w:rFonts w:hint="eastAsia"/>
          <w:lang w:val="en-US" w:eastAsia="zh-CN"/>
        </w:rPr>
        <w:t>项目</w:t>
      </w:r>
      <w:bookmarkStart w:id="0" w:name="_GoBack"/>
      <w:bookmarkEnd w:id="0"/>
      <w:r>
        <w:rPr>
          <w:rFonts w:hint="eastAsia"/>
          <w:lang w:val="en-US" w:eastAsia="zh-CN"/>
        </w:rPr>
        <w:t>采购需求</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技术要求：</w:t>
      </w:r>
    </w:p>
    <w:tbl>
      <w:tblPr>
        <w:tblStyle w:val="7"/>
        <w:tblW w:w="4866" w:type="pct"/>
        <w:tblInd w:w="0" w:type="dxa"/>
        <w:tblLayout w:type="autofit"/>
        <w:tblCellMar>
          <w:top w:w="0" w:type="dxa"/>
          <w:left w:w="108" w:type="dxa"/>
          <w:bottom w:w="0" w:type="dxa"/>
          <w:right w:w="108" w:type="dxa"/>
        </w:tblCellMar>
      </w:tblPr>
      <w:tblGrid>
        <w:gridCol w:w="844"/>
        <w:gridCol w:w="6430"/>
        <w:gridCol w:w="536"/>
        <w:gridCol w:w="484"/>
      </w:tblGrid>
      <w:tr>
        <w:tblPrEx>
          <w:tblCellMar>
            <w:top w:w="0" w:type="dxa"/>
            <w:left w:w="108" w:type="dxa"/>
            <w:bottom w:w="0" w:type="dxa"/>
            <w:right w:w="108" w:type="dxa"/>
          </w:tblCellMar>
        </w:tblPrEx>
        <w:trPr>
          <w:trHeight w:val="312" w:hRule="atLeast"/>
        </w:trPr>
        <w:tc>
          <w:tcPr>
            <w:tcW w:w="50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项目名称</w:t>
            </w:r>
          </w:p>
        </w:tc>
        <w:tc>
          <w:tcPr>
            <w:tcW w:w="38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配置技术参数</w:t>
            </w:r>
          </w:p>
        </w:tc>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单位</w:t>
            </w:r>
          </w:p>
        </w:tc>
        <w:tc>
          <w:tcPr>
            <w:tcW w:w="2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w:t>
            </w:r>
          </w:p>
        </w:tc>
      </w:tr>
      <w:tr>
        <w:tblPrEx>
          <w:tblCellMar>
            <w:top w:w="0" w:type="dxa"/>
            <w:left w:w="108" w:type="dxa"/>
            <w:bottom w:w="0" w:type="dxa"/>
            <w:right w:w="108" w:type="dxa"/>
          </w:tblCellMar>
        </w:tblPrEx>
        <w:trPr>
          <w:trHeight w:val="945" w:hRule="atLeast"/>
        </w:trPr>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38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29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2001" w:hRule="atLeast"/>
        </w:trPr>
        <w:tc>
          <w:tcPr>
            <w:tcW w:w="5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《大数据应用》精品课程录制</w:t>
            </w:r>
          </w:p>
        </w:tc>
        <w:tc>
          <w:tcPr>
            <w:tcW w:w="3876"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Wingdings" w:hAnsi="Wingdings" w:eastAsia="宋体" w:cs="宋体"/>
                <w:color w:val="000000"/>
                <w:kern w:val="0"/>
                <w:sz w:val="20"/>
                <w:szCs w:val="20"/>
              </w:rPr>
            </w:pPr>
            <w:r>
              <w:rPr>
                <w:rFonts w:hint="eastAsia" w:ascii="宋体" w:hAnsi="宋体" w:eastAsia="宋体" w:cs="宋体"/>
                <w:color w:val="000000"/>
                <w:kern w:val="0"/>
                <w:sz w:val="20"/>
                <w:szCs w:val="20"/>
              </w:rPr>
              <w:t>一、 拍摄内容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《大数据应用》 32课时 </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二、 资源建设参数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 教学课件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a) 制作原则</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教学课件每个在10-20页，</w:t>
            </w:r>
          </w:p>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演示文稿要求集文字、图形、图像、声音；</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页面设置要求符合16：9比例；</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b) 制作字体与字号要求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大标题：大黑、时尚中黑、大隶书，50-70磅，上下左右居中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主讲信息：黑体，36-40磅，左右居中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一级标题：黑体、魏碑、大宋，36-40磅，左右居中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正文：雅黑、中宋，24-32磅，左对齐或居中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字幕：雅黑，32磅，左右居中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c) 版心与版式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每页四周留出空白，应避免内容顶到页面边缘，边界安全区域分别为左、右130像素内，上、下90像素内。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d) 背景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背景颜色保持在一至两种背景色系内；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e) 色调</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色彩的选配应与课程科目主旨相吻合；</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同一胶片文字不超出三种颜色。</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f) 字距与行距</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标题：在文字少的情形下，字距放宽一倍体现舒展性；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正文：行距使用 1 行或 1.5 行，便于阅读。</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g) 配图</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图像应清晰并能反映出内容主题思想，分辨率应达到72dpi 以上；</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图片不可加长或压窄，防止变形；</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h) 版权来源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素材选用注意版权，涉及版权问题须加入“版权来源”信息。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2、 教学微视频 </w:t>
            </w:r>
            <w:r>
              <w:rPr>
                <w:rFonts w:hint="eastAsia" w:ascii="宋体" w:hAnsi="宋体" w:eastAsia="宋体" w:cs="宋体"/>
                <w:color w:val="000000"/>
                <w:kern w:val="0"/>
                <w:sz w:val="20"/>
                <w:szCs w:val="20"/>
              </w:rPr>
              <w:br w:type="textWrapping"/>
            </w:r>
            <w:r>
              <w:rPr>
                <w:rFonts w:hint="eastAsia" w:ascii="宋体" w:hAnsi="宋体" w:eastAsia="宋体" w:cs="宋体"/>
                <w:b/>
                <w:bCs/>
                <w:kern w:val="0"/>
                <w:sz w:val="20"/>
                <w:szCs w:val="20"/>
              </w:rPr>
              <w:t>教学微视频不少于2</w:t>
            </w:r>
            <w:r>
              <w:rPr>
                <w:rFonts w:ascii="宋体" w:hAnsi="宋体" w:eastAsia="宋体" w:cs="宋体"/>
                <w:b/>
                <w:bCs/>
                <w:kern w:val="0"/>
                <w:sz w:val="20"/>
                <w:szCs w:val="20"/>
              </w:rPr>
              <w:t>4</w:t>
            </w:r>
            <w:r>
              <w:rPr>
                <w:rFonts w:hint="eastAsia" w:ascii="宋体" w:hAnsi="宋体" w:eastAsia="宋体" w:cs="宋体"/>
                <w:b/>
                <w:bCs/>
                <w:kern w:val="0"/>
                <w:sz w:val="20"/>
                <w:szCs w:val="20"/>
              </w:rPr>
              <w:t>个</w:t>
            </w:r>
            <w:r>
              <w:rPr>
                <w:rFonts w:hint="eastAsia" w:ascii="宋体" w:hAnsi="宋体" w:eastAsia="宋体" w:cs="宋体"/>
                <w:kern w:val="0"/>
                <w:sz w:val="20"/>
                <w:szCs w:val="20"/>
              </w:rPr>
              <w:t>，</w:t>
            </w:r>
            <w:r>
              <w:rPr>
                <w:rFonts w:hint="eastAsia" w:ascii="宋体" w:hAnsi="宋体" w:eastAsia="宋体" w:cs="宋体"/>
                <w:color w:val="000000"/>
                <w:kern w:val="0"/>
                <w:sz w:val="20"/>
                <w:szCs w:val="20"/>
              </w:rPr>
              <w:t>视频格式为MP4，分辨率为1920*1080高清格式，平均单个微课视频时长8-15分钟。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针对对应内容大纲中重难点知识点进行讲解、分析、演示等，围绕学习活动中典型、有代表性的问题或内容进行有针对性设计，能够有效解决教学过程中的重难点问题。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匹配对应内容大纲，内容的组织与编排符合学生认知逻辑规律，过程主线清晰、重点突出，明了易懂，不出现任何科学性错误。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技术规范：视频画质清晰、图像稳定、声音清楚（无杂音）、声音与画面同步；微教案要围绕所选主题进行设计，要突出重点，注重实效；微习题设计要有针对性与层次性，设计合理难度等级的主观、客观习题；微课件设计要形象直观、层次分明；简单明了，教学辅助效果好。语言规范，语言标注，声音洪亮、有节奏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三、 拍摄参数</w:t>
            </w:r>
            <w:r>
              <w:rPr>
                <w:rFonts w:hint="eastAsia" w:ascii="宋体" w:hAnsi="宋体" w:eastAsia="宋体" w:cs="宋体"/>
                <w:color w:val="000000"/>
                <w:kern w:val="0"/>
                <w:sz w:val="20"/>
                <w:szCs w:val="20"/>
              </w:rPr>
              <w:br w:type="textWrapping"/>
            </w:r>
            <w:r>
              <w:rPr>
                <w:rFonts w:hint="eastAsia" w:ascii="宋体" w:hAnsi="宋体" w:eastAsia="宋体" w:cs="宋体"/>
                <w:bCs/>
                <w:kern w:val="0"/>
                <w:sz w:val="20"/>
                <w:szCs w:val="20"/>
              </w:rPr>
              <w:t>（一）拍摄地点</w:t>
            </w:r>
            <w:r>
              <w:rPr>
                <w:rFonts w:hint="eastAsia" w:ascii="宋体" w:hAnsi="宋体" w:eastAsia="宋体" w:cs="宋体"/>
                <w:bCs/>
                <w:kern w:val="0"/>
                <w:sz w:val="20"/>
                <w:szCs w:val="20"/>
              </w:rPr>
              <w:br w:type="textWrapping"/>
            </w:r>
            <w:r>
              <w:rPr>
                <w:rFonts w:hint="eastAsia" w:ascii="宋体" w:hAnsi="宋体" w:eastAsia="宋体" w:cs="宋体"/>
                <w:bCs/>
                <w:kern w:val="0"/>
                <w:sz w:val="20"/>
                <w:szCs w:val="20"/>
              </w:rPr>
              <w:t>甲方学校，搭建临时抠像拍摄场地（供应商需提供过往案例拍摄场景图片作为参考）</w:t>
            </w:r>
            <w:r>
              <w:rPr>
                <w:rFonts w:hint="eastAsia" w:ascii="宋体" w:hAnsi="宋体" w:eastAsia="宋体" w:cs="宋体"/>
                <w:bCs/>
                <w:kern w:val="0"/>
                <w:sz w:val="20"/>
                <w:szCs w:val="20"/>
              </w:rPr>
              <w:br w:type="textWrapping"/>
            </w:r>
            <w:r>
              <w:rPr>
                <w:rFonts w:hint="eastAsia" w:ascii="宋体" w:hAnsi="宋体" w:eastAsia="宋体" w:cs="宋体"/>
                <w:bCs/>
                <w:kern w:val="0"/>
                <w:sz w:val="20"/>
                <w:szCs w:val="20"/>
              </w:rPr>
              <w:t>（二）影像风格</w:t>
            </w:r>
            <w:r>
              <w:rPr>
                <w:rFonts w:hint="eastAsia" w:ascii="宋体" w:hAnsi="宋体" w:eastAsia="宋体" w:cs="宋体"/>
                <w:bCs/>
                <w:kern w:val="0"/>
                <w:sz w:val="20"/>
                <w:szCs w:val="20"/>
              </w:rPr>
              <w:br w:type="textWrapping"/>
            </w:r>
            <w:r>
              <w:rPr>
                <w:rFonts w:hint="eastAsia" w:ascii="宋体" w:hAnsi="宋体" w:eastAsia="宋体" w:cs="宋体"/>
                <w:bCs/>
                <w:kern w:val="0"/>
                <w:sz w:val="20"/>
                <w:szCs w:val="20"/>
              </w:rPr>
              <w:t>教师出镜+“虚拟演播室”包装+操作录屏形式呈现课程内容；（供应商需提供以往案例视频中教师出镜、虚拟演播室的截图）</w:t>
            </w:r>
            <w:r>
              <w:rPr>
                <w:rFonts w:hint="eastAsia" w:ascii="宋体" w:hAnsi="宋体" w:eastAsia="宋体" w:cs="宋体"/>
                <w:bCs/>
                <w:kern w:val="0"/>
                <w:sz w:val="20"/>
                <w:szCs w:val="20"/>
              </w:rPr>
              <w:br w:type="textWrapping"/>
            </w:r>
            <w:r>
              <w:rPr>
                <w:rFonts w:hint="eastAsia" w:ascii="宋体" w:hAnsi="宋体" w:eastAsia="宋体" w:cs="宋体"/>
                <w:bCs/>
                <w:kern w:val="0"/>
                <w:sz w:val="20"/>
                <w:szCs w:val="20"/>
              </w:rPr>
              <w:t>（三）视频内容</w:t>
            </w:r>
            <w:r>
              <w:rPr>
                <w:rFonts w:hint="eastAsia" w:ascii="宋体" w:hAnsi="宋体" w:eastAsia="宋体" w:cs="宋体"/>
                <w:bCs/>
                <w:kern w:val="0"/>
                <w:sz w:val="20"/>
                <w:szCs w:val="20"/>
              </w:rPr>
              <w:br w:type="textWrapping"/>
            </w:r>
            <w:r>
              <w:rPr>
                <w:rFonts w:hint="eastAsia" w:ascii="宋体" w:hAnsi="宋体" w:eastAsia="宋体" w:cs="宋体"/>
                <w:bCs/>
                <w:kern w:val="0"/>
                <w:sz w:val="20"/>
                <w:szCs w:val="20"/>
              </w:rPr>
              <w:t>视频内容主要包含课程概述、教学设计思路、教学环境（课堂或线上或实践）、教学方法、创新特色、教学效果评价与比较等。（供应商需提供课程概述、教学设计思路文件格式模板）</w:t>
            </w:r>
            <w:r>
              <w:rPr>
                <w:rFonts w:hint="eastAsia" w:ascii="宋体" w:hAnsi="宋体" w:eastAsia="宋体" w:cs="宋体"/>
                <w:bCs/>
                <w:kern w:val="0"/>
                <w:sz w:val="20"/>
                <w:szCs w:val="20"/>
              </w:rPr>
              <w:br w:type="textWrapping"/>
            </w:r>
            <w:r>
              <w:rPr>
                <w:rFonts w:hint="eastAsia" w:ascii="宋体" w:hAnsi="宋体" w:eastAsia="宋体" w:cs="宋体"/>
                <w:color w:val="000000"/>
                <w:kern w:val="0"/>
                <w:sz w:val="20"/>
                <w:szCs w:val="20"/>
              </w:rPr>
              <w:t>（四）技术要求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1）视频格式： 视频格式MP4格式；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命名方式：每门课程建议创建一个文件夹，文件夹命名为学院+教师工号+教师姓名+课程名称，例如:生命工程学院_27009_李浩_农业实用技术；课程名称建议控制在16字以内；如果一门课程包含多个子课程，可以在子课程前使用编号，方便排序，例如（1架构案例设计 2架构案例设计）；建议在文件夹中创建一个”课程简介.txt”文件，内容包括但不限于课程简介、课程主要内容、课程目标、课程总结等，视频来源（特别注意如是转载要写明转载出处）；文件夹中需要一张视频封面图片“封面.jpg”，图片内容保证整体的画面感非常清晰，能清楚的看到画面主体，图片格式为jpg格式，像素建议1080px*608px。</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3）视频大小要求单个视频控制在200M以内。</w:t>
            </w:r>
            <w:r>
              <w:rPr>
                <w:rFonts w:hint="eastAsia" w:ascii="宋体" w:hAnsi="宋体" w:eastAsia="宋体" w:cs="宋体"/>
                <w:color w:val="000000"/>
                <w:kern w:val="0"/>
                <w:sz w:val="20"/>
                <w:szCs w:val="20"/>
              </w:rPr>
              <w:br w:type="textWrapping"/>
            </w:r>
            <w:r>
              <w:rPr>
                <w:rFonts w:hint="eastAsia" w:ascii="宋体" w:hAnsi="宋体" w:eastAsia="宋体" w:cs="宋体"/>
                <w:b/>
                <w:bCs/>
                <w:color w:val="000000"/>
                <w:kern w:val="0"/>
                <w:sz w:val="20"/>
                <w:szCs w:val="20"/>
              </w:rPr>
              <w:t>本项目不可外包，所开发课程的版权归采购人所有。供应商提供的素材及服务保证无知识产权纠纷。</w:t>
            </w:r>
          </w:p>
        </w:tc>
        <w:tc>
          <w:tcPr>
            <w:tcW w:w="32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个</w:t>
            </w:r>
          </w:p>
        </w:tc>
        <w:tc>
          <w:tcPr>
            <w:tcW w:w="2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24</w:t>
            </w:r>
          </w:p>
        </w:tc>
      </w:tr>
      <w:tr>
        <w:tblPrEx>
          <w:tblCellMar>
            <w:top w:w="0" w:type="dxa"/>
            <w:left w:w="108" w:type="dxa"/>
            <w:bottom w:w="0" w:type="dxa"/>
            <w:right w:w="108" w:type="dxa"/>
          </w:tblCellMar>
        </w:tblPrEx>
        <w:trPr>
          <w:trHeight w:val="1164" w:hRule="atLeast"/>
        </w:trPr>
        <w:tc>
          <w:tcPr>
            <w:tcW w:w="5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《机器学习》精品课程录制</w:t>
            </w:r>
          </w:p>
        </w:tc>
        <w:tc>
          <w:tcPr>
            <w:tcW w:w="3876"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一、 拍摄内容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《机器学习》 48课时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二、 资源建设参数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 教学课件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a) 制作原则</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教学课件每个在10-20页，</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演示文稿要求集文字、图形、图像、声音；</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页面设置要求符合16：9比例；</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b) 制作字体与字号要求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大标题：大黑、时尚中黑、大隶书，50-70磅，上下左右居中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主讲信息：黑体，36-40磅，左右居中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一级标题：黑体、魏碑、大宋，36-40磅，左右居中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正文：雅黑、中宋，24-32磅，左对齐或居中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字幕：雅黑，32磅，左右居中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c) 版心与版式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每页四周留出空白，应避免内容顶到页面边缘，边界安全区域分别为左、右130像素内，上、下90像素内。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d) 背景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背景颜色保持在一至两种背景色系内；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e) 色调</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色彩的选配应与课程科目主旨相吻合；</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同一屏里文字不超出三种颜色。</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f) 字距与行距</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标题：在文字少的情形下，字距放宽一倍体现舒展性；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正文：行距使用 1 行或 1.5 行，便于阅读。</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g) 配图</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图像应清晰并能反映出内容主题思想，分辨率应达到72dpi 以上；</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图片不可加长或压窄，防止变形；</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h) 版权来源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素材选用注意版权，涉及版权问题须加入“版权来源”信息。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2、 教学微视频 </w:t>
            </w:r>
            <w:r>
              <w:rPr>
                <w:rFonts w:hint="eastAsia" w:ascii="宋体" w:hAnsi="宋体" w:eastAsia="宋体" w:cs="宋体"/>
                <w:color w:val="000000"/>
                <w:kern w:val="0"/>
                <w:sz w:val="20"/>
                <w:szCs w:val="20"/>
              </w:rPr>
              <w:br w:type="textWrapping"/>
            </w:r>
            <w:r>
              <w:rPr>
                <w:rFonts w:hint="eastAsia" w:ascii="宋体" w:hAnsi="宋体" w:eastAsia="宋体" w:cs="宋体"/>
                <w:b/>
                <w:kern w:val="0"/>
                <w:sz w:val="20"/>
                <w:szCs w:val="20"/>
              </w:rPr>
              <w:t>教学微视频不少于2</w:t>
            </w:r>
            <w:r>
              <w:rPr>
                <w:rFonts w:ascii="宋体" w:hAnsi="宋体" w:eastAsia="宋体" w:cs="宋体"/>
                <w:b/>
                <w:kern w:val="0"/>
                <w:sz w:val="20"/>
                <w:szCs w:val="20"/>
              </w:rPr>
              <w:t>4</w:t>
            </w:r>
            <w:r>
              <w:rPr>
                <w:rFonts w:hint="eastAsia" w:ascii="宋体" w:hAnsi="宋体" w:eastAsia="宋体" w:cs="宋体"/>
                <w:b/>
                <w:kern w:val="0"/>
                <w:sz w:val="20"/>
                <w:szCs w:val="20"/>
              </w:rPr>
              <w:t>个</w:t>
            </w:r>
            <w:r>
              <w:rPr>
                <w:rFonts w:hint="eastAsia" w:ascii="宋体" w:hAnsi="宋体" w:eastAsia="宋体" w:cs="宋体"/>
                <w:kern w:val="0"/>
                <w:sz w:val="20"/>
                <w:szCs w:val="20"/>
              </w:rPr>
              <w:t>，</w:t>
            </w:r>
            <w:r>
              <w:rPr>
                <w:rFonts w:hint="eastAsia" w:ascii="宋体" w:hAnsi="宋体" w:eastAsia="宋体" w:cs="宋体"/>
                <w:color w:val="000000"/>
                <w:kern w:val="0"/>
                <w:sz w:val="20"/>
                <w:szCs w:val="20"/>
              </w:rPr>
              <w:t>视频格式为MP4，分辨率为1920*1080高清格式，平均单个微课视频时长8-15分钟。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针对对应内容大纲中重难点知识点进行讲解、分析、演示等，围绕学习活动中典型、有代表性的问题或内容进行有针对性设计，能够有效解决教学过程中的重难点问题。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匹配对应内容大纲，内容的组织与编排符合学生认知逻辑规律，过程主线清晰、重点突出，明了易懂，不出现任何科学性错误。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技术规范：视频画质清晰、图像稳定、声音清楚（无杂音）、声音与画面同步；微教案要围绕所选主题进行设计，要突出重点，注重实效；微习题设计要有针对性与层次性，设计合理难度等级的主观、客观习题；微课件设计要形象直观、层次分明；简单明了，教学辅助效果好。语言规范，语言标注，声音洪亮、有节奏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三、 拍摄参数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（一）拍摄地点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甲方学校，搭建临时抠像拍摄场地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（二）影像风格</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教师出镜+“虚拟演播室”包装+操作录屏形式呈现课程内容；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（三）视频内容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视频内容主要包含课程概述、教学设计思路、教学环境（课堂或线上或实践）、教学方法、创新特色、教学效果评价与比较等。</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（四）技术要求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1）视频格式： 视频格式MP4格式；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命名方式：每门课程建议创建一个文件夹，文件夹命名为学院+教师工号+教师姓名+课程名称，例如:生命工程学院_27009_李浩_农业实用技术；课程名称建议控制在16字以内；如果一门课程包含多个子课程，可以在子课程前使用编号，方便排序，例如（1架构案例设计 2架构案例设计）；建议在文件夹中创建一个”课程简介.txt”文件，内容包括但不限于课程简介、课程主要内容、课程目标、课程总结等，视频来源（特别注意如是转载要写明转载出处）；文件夹中需要一张视频封面图片“封面.jpg”，图片内容保证整体的画面感非常清晰，能清楚的看到画面主体，图片格式为jpg格式，像素建议1080px*608px。</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3）视频大小要求单个视频控制在200M以内。</w:t>
            </w:r>
            <w:r>
              <w:rPr>
                <w:rFonts w:hint="eastAsia" w:ascii="宋体" w:hAnsi="宋体" w:eastAsia="宋体" w:cs="宋体"/>
                <w:color w:val="000000"/>
                <w:kern w:val="0"/>
                <w:sz w:val="20"/>
                <w:szCs w:val="20"/>
              </w:rPr>
              <w:br w:type="textWrapping"/>
            </w:r>
            <w:r>
              <w:rPr>
                <w:rFonts w:hint="eastAsia" w:ascii="宋体" w:hAnsi="宋体" w:eastAsia="宋体" w:cs="宋体"/>
                <w:b/>
                <w:bCs/>
                <w:color w:val="000000"/>
                <w:kern w:val="0"/>
                <w:sz w:val="20"/>
                <w:szCs w:val="20"/>
              </w:rPr>
              <w:t>本项目不可外包，所开发课程的版权归采购人所有。供应商提供的素材及服务保证无知识产权纠纷。</w:t>
            </w:r>
          </w:p>
        </w:tc>
        <w:tc>
          <w:tcPr>
            <w:tcW w:w="32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个</w:t>
            </w:r>
          </w:p>
        </w:tc>
        <w:tc>
          <w:tcPr>
            <w:tcW w:w="2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24</w:t>
            </w:r>
          </w:p>
        </w:tc>
      </w:tr>
      <w:tr>
        <w:tblPrEx>
          <w:tblCellMar>
            <w:top w:w="0" w:type="dxa"/>
            <w:left w:w="108" w:type="dxa"/>
            <w:bottom w:w="0" w:type="dxa"/>
            <w:right w:w="108" w:type="dxa"/>
          </w:tblCellMar>
        </w:tblPrEx>
        <w:trPr>
          <w:trHeight w:val="960" w:hRule="atLeast"/>
        </w:trPr>
        <w:tc>
          <w:tcPr>
            <w:tcW w:w="5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《大数据存储与管理》 精品课程录制</w:t>
            </w:r>
          </w:p>
        </w:tc>
        <w:tc>
          <w:tcPr>
            <w:tcW w:w="3876"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一、 拍摄内容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《大数据存储与管理》 48课时 </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二、 资源建设参数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 教学课件</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a) 制作原则</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教学课件每个在10-20页，</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演示文稿要求集文字、图形、图像、声音；</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页面设置要求符合16：9比例；</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b) 制作字体与字号要求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大标题：大黑、时尚中黑、大隶书，50-70磅，上下左右居中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主讲信息：黑体，36-40磅，左右居中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一级标题：黑体、魏碑、大宋，36-40磅，左右居中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正文：雅黑、中宋，24-32磅，左对齐或居中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字幕：雅黑，32磅，左右居中</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c) 版心与版式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每页四周留出空白，应避免内容顶到页面边缘，边界安全区域分别为左、右130像素内，上、下90像素内。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d) 背景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背景颜色保持在一至两种背景色系内；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e) 色调</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色彩的选配应与课程科目主旨相吻合；</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同一屏里文字不超出三种颜色。</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f) 字距与行距</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标题：在文字少的情形下，字距放宽一倍体现舒展性；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正文：行距使用 1 行或 1.5 行，便于阅读。</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g) 配图</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图像应清晰并能反映出内容主题思想，分辨率应达到72dpi 以上；</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图片不可加长或压窄，防止变形；</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h) 版权来源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素材选用注意版权，涉及版权问题须加入“版权来源”信息。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2、 教学微视频 </w:t>
            </w:r>
            <w:r>
              <w:rPr>
                <w:rFonts w:hint="eastAsia" w:ascii="宋体" w:hAnsi="宋体" w:eastAsia="宋体" w:cs="宋体"/>
                <w:color w:val="000000"/>
                <w:kern w:val="0"/>
                <w:sz w:val="20"/>
                <w:szCs w:val="20"/>
              </w:rPr>
              <w:br w:type="textWrapping"/>
            </w:r>
            <w:r>
              <w:rPr>
                <w:rFonts w:hint="eastAsia" w:ascii="宋体" w:hAnsi="宋体" w:eastAsia="宋体" w:cs="宋体"/>
                <w:b/>
                <w:bCs/>
                <w:kern w:val="0"/>
                <w:sz w:val="20"/>
                <w:szCs w:val="20"/>
              </w:rPr>
              <w:t>教学微视频不少于</w:t>
            </w:r>
            <w:r>
              <w:rPr>
                <w:rFonts w:ascii="宋体" w:hAnsi="宋体" w:eastAsia="宋体" w:cs="宋体"/>
                <w:b/>
                <w:bCs/>
                <w:kern w:val="0"/>
                <w:sz w:val="20"/>
                <w:szCs w:val="20"/>
              </w:rPr>
              <w:t>24</w:t>
            </w:r>
            <w:r>
              <w:rPr>
                <w:rFonts w:hint="eastAsia" w:ascii="宋体" w:hAnsi="宋体" w:eastAsia="宋体" w:cs="宋体"/>
                <w:b/>
                <w:bCs/>
                <w:kern w:val="0"/>
                <w:sz w:val="20"/>
                <w:szCs w:val="20"/>
              </w:rPr>
              <w:t>个</w:t>
            </w:r>
            <w:r>
              <w:rPr>
                <w:rFonts w:hint="eastAsia" w:ascii="宋体" w:hAnsi="宋体" w:eastAsia="宋体" w:cs="宋体"/>
                <w:bCs/>
                <w:kern w:val="0"/>
                <w:sz w:val="20"/>
                <w:szCs w:val="20"/>
              </w:rPr>
              <w:t>，</w:t>
            </w:r>
            <w:r>
              <w:rPr>
                <w:rFonts w:hint="eastAsia" w:ascii="宋体" w:hAnsi="宋体" w:eastAsia="宋体" w:cs="宋体"/>
                <w:color w:val="000000"/>
                <w:kern w:val="0"/>
                <w:sz w:val="20"/>
                <w:szCs w:val="20"/>
              </w:rPr>
              <w:t>视频格式为MP4，分辨率为1920*1080高清格式，平均单个微课视频时长8-15分钟。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针对对应内容大纲中重难点知识点进行讲解、分析、演示等，围绕学习活动中典型、有代表性的问题或内容进行有针对性设计，能够有效解决教学过程中的重难点问题。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匹配对应内容大纲，内容的组织与编排符合学生认知逻辑规律，过程主线清晰、重点突出，明了易懂，不出现任何科学性错误。</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技术规范：视频画质清晰、图像稳定、声音清楚（无杂音）、声音与画面同步；微教案要围绕所选主题进行设计，要突出重点，注重实效；微习题设计要有针对性与层次性，设计合理难度等级的主观、客观习题；微课件设计要形象直观、层次分明；简单明了，教学辅助效果好。语言规范，语言标注，声音洪亮、有节奏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三、 拍摄参数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（一）拍摄地点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甲方学校，搭建临时抠像拍摄场地</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（二）影像风格</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教师出镜+“虚拟演播室”包装+操作录屏形式呈现课程内容；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（三）视频内容</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视频内容主要包含课程概述、教学设计思路、教学环境（课堂或线上或实践）、教学方法、创新特色、教学效果评价与比较等。</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（四）技术要求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1）视频格式： 视频格式MP4格式；</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命名方式：每门课程建议创建一个文件夹，文件夹命名为学院+教师工号+教师姓名+课程名称，例如:生命工程学院_27009_李浩_农业实用技术；课程名称建议控制在16字以内；如果一门课程包含多个子课程，可以在子课程前使用编号，方便排序，例如（1架构案例设计 2架构案例设计）；建议在文件夹中创建一个”课程简介.txt”文件，内容包括但不限于课程简介、课程主要内容、课程目标、课程总结等，视频来源（特别注意如是转载要写明转载出处）；文件夹中需要一张视频封面图片“封面.jpg”，图片内容保证整体的画面感非常清晰，能清楚的看到画面主体，图片格式为jpg格式，像素建议1080px*608px。</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3）视频大小要求单个视频控制在200M以内。</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本项目不可外包，所开发课程的版权归采购人所有。供应商提供的素材及服务保证无知识产权纠纷。</w:t>
            </w:r>
          </w:p>
          <w:p>
            <w:pPr>
              <w:widowControl/>
              <w:jc w:val="left"/>
              <w:rPr>
                <w:rFonts w:ascii="宋体" w:hAnsi="宋体" w:eastAsia="宋体" w:cs="宋体"/>
                <w:color w:val="000000"/>
                <w:kern w:val="0"/>
                <w:sz w:val="20"/>
                <w:szCs w:val="20"/>
              </w:rPr>
            </w:pPr>
            <w:r>
              <w:rPr>
                <w:rFonts w:hint="eastAsia" w:ascii="宋体" w:hAnsi="宋体" w:eastAsia="宋体" w:cs="宋体"/>
                <w:b/>
                <w:bCs/>
                <w:color w:val="000000"/>
                <w:kern w:val="0"/>
                <w:sz w:val="20"/>
                <w:szCs w:val="20"/>
              </w:rPr>
              <w:t>四、</w:t>
            </w:r>
            <w:r>
              <w:rPr>
                <w:rFonts w:ascii="宋体" w:hAnsi="宋体" w:eastAsia="宋体" w:cs="宋体"/>
                <w:b/>
                <w:bCs/>
                <w:color w:val="000000"/>
                <w:kern w:val="0"/>
                <w:sz w:val="20"/>
                <w:szCs w:val="20"/>
              </w:rPr>
              <w:t xml:space="preserve"> </w:t>
            </w:r>
            <w:r>
              <w:rPr>
                <w:rFonts w:hint="eastAsia" w:ascii="宋体" w:hAnsi="宋体" w:eastAsia="宋体" w:cs="宋体"/>
                <w:b/>
                <w:bCs/>
                <w:color w:val="000000"/>
                <w:kern w:val="0"/>
                <w:sz w:val="20"/>
                <w:szCs w:val="20"/>
              </w:rPr>
              <w:t>公司荣誉资质</w:t>
            </w:r>
            <w:r>
              <w:rPr>
                <w:rFonts w:ascii="宋体" w:hAnsi="宋体" w:eastAsia="宋体" w:cs="宋体"/>
                <w:b/>
                <w:bCs/>
                <w:color w:val="000000"/>
                <w:kern w:val="0"/>
                <w:sz w:val="20"/>
                <w:szCs w:val="20"/>
              </w:rPr>
              <w:br w:type="textWrapping"/>
            </w:r>
            <w:r>
              <w:rPr>
                <w:rFonts w:hint="eastAsia" w:ascii="宋体" w:hAnsi="宋体" w:eastAsia="宋体" w:cs="宋体"/>
                <w:color w:val="000000"/>
                <w:kern w:val="0"/>
                <w:sz w:val="20"/>
                <w:szCs w:val="20"/>
              </w:rPr>
              <w:t>▲</w:t>
            </w:r>
            <w:r>
              <w:rPr>
                <w:rFonts w:ascii="宋体" w:hAnsi="宋体" w:eastAsia="宋体" w:cs="宋体"/>
                <w:b/>
                <w:bCs/>
                <w:color w:val="000000"/>
                <w:kern w:val="0"/>
                <w:sz w:val="20"/>
                <w:szCs w:val="20"/>
              </w:rPr>
              <w:t xml:space="preserve"> </w:t>
            </w:r>
            <w:r>
              <w:rPr>
                <w:rFonts w:hint="eastAsia" w:ascii="宋体" w:hAnsi="宋体" w:eastAsia="宋体" w:cs="宋体"/>
                <w:b/>
                <w:bCs/>
                <w:color w:val="000000"/>
                <w:kern w:val="0"/>
                <w:sz w:val="20"/>
                <w:szCs w:val="20"/>
              </w:rPr>
              <w:t>投标人所投主要产品供应商具备有效期内广播电视节目制作经营许可证</w:t>
            </w:r>
            <w:r>
              <w:rPr>
                <w:rFonts w:ascii="宋体" w:hAnsi="宋体" w:eastAsia="宋体" w:cs="宋体"/>
                <w:b/>
                <w:bCs/>
                <w:color w:val="000000"/>
                <w:kern w:val="0"/>
                <w:sz w:val="20"/>
                <w:szCs w:val="20"/>
              </w:rPr>
              <w:br w:type="textWrapping"/>
            </w:r>
          </w:p>
        </w:tc>
        <w:tc>
          <w:tcPr>
            <w:tcW w:w="32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个</w:t>
            </w:r>
          </w:p>
        </w:tc>
        <w:tc>
          <w:tcPr>
            <w:tcW w:w="2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24</w:t>
            </w:r>
          </w:p>
        </w:tc>
      </w:tr>
    </w:tbl>
    <w:p>
      <w:pPr>
        <w:jc w:val="center"/>
      </w:pPr>
    </w:p>
    <w:p>
      <w:pPr>
        <w:jc w:val="center"/>
      </w:pP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商务要求：</w:t>
      </w:r>
    </w:p>
    <w:p>
      <w:pPr>
        <w:ind w:firstLine="402" w:firstLineChars="200"/>
        <w:rPr>
          <w:rFonts w:ascii="仿宋_GB2312" w:hAnsi="仿宋_GB2312" w:eastAsia="仿宋_GB2312" w:cs="仿宋_GB2312"/>
          <w:sz w:val="28"/>
          <w:szCs w:val="28"/>
        </w:rPr>
      </w:pPr>
      <w:r>
        <w:rPr>
          <w:rFonts w:hint="eastAsia" w:ascii="宋体" w:hAnsi="宋体" w:eastAsia="宋体" w:cs="宋体"/>
          <w:b/>
          <w:bCs/>
          <w:color w:val="000000"/>
          <w:kern w:val="0"/>
          <w:sz w:val="20"/>
          <w:szCs w:val="20"/>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符合《中华人民共和国政府采购法》第二十二条关于供应商条件的规定，遵守本项目采购人本级和上级财政部门关于政府采购的有关规定。</w:t>
      </w:r>
    </w:p>
    <w:p>
      <w:pPr>
        <w:ind w:firstLine="402" w:firstLineChars="200"/>
        <w:rPr>
          <w:rFonts w:ascii="仿宋_GB2312" w:hAnsi="仿宋_GB2312" w:eastAsia="仿宋_GB2312" w:cs="仿宋_GB2312"/>
          <w:sz w:val="28"/>
          <w:szCs w:val="28"/>
        </w:rPr>
      </w:pPr>
      <w:r>
        <w:rPr>
          <w:rFonts w:hint="eastAsia" w:ascii="宋体" w:hAnsi="宋体" w:eastAsia="宋体" w:cs="宋体"/>
          <w:b/>
          <w:bCs/>
          <w:color w:val="000000"/>
          <w:kern w:val="0"/>
          <w:sz w:val="20"/>
          <w:szCs w:val="20"/>
        </w:rPr>
        <w:t>▲</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本项目的特定资格要求：供应商无不良信用记录，在中国政府采购网（www.ccgp.gov.cn）、“信用中国”网站（www.creditchina.gov.cn）中未被列入失信被执行人、重大税收违法失信主体、政府采购严重违法失信行为记录名单。</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履约</w:t>
      </w:r>
      <w:r>
        <w:rPr>
          <w:rFonts w:ascii="仿宋_GB2312" w:hAnsi="仿宋_GB2312" w:eastAsia="仿宋_GB2312" w:cs="仿宋_GB2312"/>
          <w:sz w:val="28"/>
          <w:szCs w:val="28"/>
        </w:rPr>
        <w:t>时间</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自合同签订之日起3个月完成。</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履约</w:t>
      </w:r>
      <w:r>
        <w:rPr>
          <w:rFonts w:ascii="仿宋_GB2312" w:hAnsi="仿宋_GB2312" w:eastAsia="仿宋_GB2312" w:cs="仿宋_GB2312"/>
          <w:sz w:val="28"/>
          <w:szCs w:val="28"/>
        </w:rPr>
        <w:t>地点</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采购人指定地点。</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5.付款方式</w:t>
      </w:r>
      <w:r>
        <w:rPr>
          <w:rFonts w:ascii="仿宋_GB2312" w:hAnsi="仿宋_GB2312" w:eastAsia="仿宋_GB2312" w:cs="仿宋_GB2312"/>
          <w:sz w:val="28"/>
          <w:szCs w:val="28"/>
        </w:rPr>
        <w:tab/>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本合同签订后</w:t>
      </w:r>
      <w:r>
        <w:rPr>
          <w:rFonts w:hint="eastAsia" w:ascii="仿宋_GB2312" w:hAnsi="仿宋_GB2312" w:eastAsia="仿宋_GB2312" w:cs="仿宋_GB2312"/>
          <w:sz w:val="28"/>
          <w:szCs w:val="28"/>
        </w:rPr>
        <w:t>1</w:t>
      </w:r>
      <w:r>
        <w:rPr>
          <w:rFonts w:ascii="仿宋_GB2312" w:hAnsi="仿宋_GB2312" w:eastAsia="仿宋_GB2312" w:cs="仿宋_GB2312"/>
          <w:sz w:val="28"/>
          <w:szCs w:val="28"/>
        </w:rPr>
        <w:t>5个工作日内，采购人向成交供应商支付合同金额的50%，</w:t>
      </w:r>
      <w:r>
        <w:rPr>
          <w:rFonts w:hint="eastAsia" w:ascii="仿宋_GB2312" w:hAnsi="仿宋_GB2312" w:eastAsia="仿宋_GB2312" w:cs="仿宋_GB2312"/>
          <w:sz w:val="28"/>
          <w:szCs w:val="28"/>
        </w:rPr>
        <w:t>成交</w:t>
      </w:r>
      <w:r>
        <w:rPr>
          <w:rFonts w:ascii="仿宋_GB2312" w:hAnsi="仿宋_GB2312" w:eastAsia="仿宋_GB2312" w:cs="仿宋_GB2312"/>
          <w:sz w:val="28"/>
          <w:szCs w:val="28"/>
        </w:rPr>
        <w:t>供应商在收到货款后向采购人提供等额增值税专用发票</w:t>
      </w:r>
      <w:r>
        <w:rPr>
          <w:rFonts w:hint="eastAsia" w:ascii="仿宋_GB2312" w:hAnsi="仿宋_GB2312" w:eastAsia="仿宋_GB2312" w:cs="仿宋_GB2312"/>
          <w:sz w:val="28"/>
          <w:szCs w:val="28"/>
        </w:rPr>
        <w:t>。合同金额的</w:t>
      </w:r>
      <w:r>
        <w:rPr>
          <w:rFonts w:ascii="仿宋_GB2312" w:hAnsi="仿宋_GB2312" w:eastAsia="仿宋_GB2312" w:cs="仿宋_GB2312"/>
          <w:sz w:val="28"/>
          <w:szCs w:val="28"/>
        </w:rPr>
        <w:t>50%在采购人验收合格后15个工作日内，由采购人一次性支付给</w:t>
      </w:r>
      <w:r>
        <w:rPr>
          <w:rFonts w:hint="eastAsia" w:ascii="仿宋_GB2312" w:hAnsi="仿宋_GB2312" w:eastAsia="仿宋_GB2312" w:cs="仿宋_GB2312"/>
          <w:sz w:val="28"/>
          <w:szCs w:val="28"/>
        </w:rPr>
        <w:t>成交供应商</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余下合同款项</w:t>
      </w:r>
      <w:r>
        <w:rPr>
          <w:rFonts w:ascii="仿宋_GB2312" w:hAnsi="仿宋_GB2312" w:eastAsia="仿宋_GB2312" w:cs="仿宋_GB2312"/>
          <w:sz w:val="28"/>
          <w:szCs w:val="28"/>
        </w:rPr>
        <w:t>不计息)。</w:t>
      </w:r>
      <w:r>
        <w:rPr>
          <w:rFonts w:hint="eastAsia" w:ascii="仿宋_GB2312" w:hAnsi="仿宋_GB2312" w:eastAsia="仿宋_GB2312" w:cs="仿宋_GB2312"/>
          <w:sz w:val="28"/>
          <w:szCs w:val="28"/>
        </w:rPr>
        <w:t>成交供应商</w:t>
      </w:r>
      <w:r>
        <w:rPr>
          <w:rFonts w:ascii="仿宋_GB2312" w:hAnsi="仿宋_GB2312" w:eastAsia="仿宋_GB2312" w:cs="仿宋_GB2312"/>
          <w:sz w:val="28"/>
          <w:szCs w:val="28"/>
        </w:rPr>
        <w:t>在收到货款后向采购人提供等额增值税专用发票。</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6.验收要求</w:t>
      </w:r>
      <w:r>
        <w:rPr>
          <w:rFonts w:ascii="仿宋_GB2312" w:hAnsi="仿宋_GB2312" w:eastAsia="仿宋_GB2312" w:cs="仿宋_GB2312"/>
          <w:sz w:val="28"/>
          <w:szCs w:val="28"/>
        </w:rPr>
        <w:tab/>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验收方式：</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成交供应商应在本项目中所有课程的视频录制工作完成后按要求提交相关成果经由采购人审核。详细要求见验收标准，审核合格即为通过验收。</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7、保密条款</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成交供应商在项目实施过程中，对采购人所提供的所有相关资料、数据，未经采购人书面同意不得向任何第三方泄露，且保密责任不因合同的终止或解除而失效。如采购人提出要求，成交供应商须无条件与采购人签订保密协议。项目完成后，成交供应商须把采购人提供的所有资料、数据完整归还采购人,并不得留存任何复制品。</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8、违约责任：</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提供的服务不符合采购需求、验收标准要求或与供应商响应文件承诺不一致的，采购人有权解除合同，合同解除后，成交供应商须向采购人支付合同价款</w:t>
      </w:r>
      <w:r>
        <w:rPr>
          <w:rFonts w:ascii="仿宋_GB2312" w:hAnsi="仿宋_GB2312" w:eastAsia="仿宋_GB2312" w:cs="仿宋_GB2312"/>
          <w:sz w:val="28"/>
          <w:szCs w:val="28"/>
        </w:rPr>
        <w:t>5%的违约金。</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）成交</w:t>
      </w:r>
      <w:r>
        <w:rPr>
          <w:rFonts w:ascii="仿宋_GB2312" w:hAnsi="仿宋_GB2312" w:eastAsia="仿宋_GB2312" w:cs="仿宋_GB2312"/>
          <w:sz w:val="28"/>
          <w:szCs w:val="28"/>
        </w:rPr>
        <w:t>供应商未能按本合同规定的时间提供服务，从逾期之日起每日按合同总价3‰。的数额向采购人支付违约金;逾期15天以上的，采购人有权终止合同，由此造成的采购人经济损失由成交供应商承担。</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）采购人</w:t>
      </w:r>
      <w:r>
        <w:rPr>
          <w:rFonts w:ascii="仿宋_GB2312" w:hAnsi="仿宋_GB2312" w:eastAsia="仿宋_GB2312" w:cs="仿宋_GB2312"/>
          <w:sz w:val="28"/>
          <w:szCs w:val="28"/>
        </w:rPr>
        <w:t>无正当理由拒绝接受服务，到期拒付服务</w:t>
      </w:r>
      <w:r>
        <w:rPr>
          <w:rFonts w:hint="eastAsia" w:ascii="仿宋_GB2312" w:hAnsi="仿宋_GB2312" w:eastAsia="仿宋_GB2312" w:cs="仿宋_GB2312"/>
          <w:sz w:val="28"/>
          <w:szCs w:val="28"/>
        </w:rPr>
        <w:t>费用</w:t>
      </w:r>
      <w:r>
        <w:rPr>
          <w:rFonts w:ascii="仿宋_GB2312" w:hAnsi="仿宋_GB2312" w:eastAsia="仿宋_GB2312" w:cs="仿宋_GB2312"/>
          <w:sz w:val="28"/>
          <w:szCs w:val="28"/>
        </w:rPr>
        <w:t>的，采购人向成交供应商</w:t>
      </w:r>
      <w:r>
        <w:rPr>
          <w:rFonts w:hint="eastAsia" w:ascii="仿宋_GB2312" w:hAnsi="仿宋_GB2312" w:eastAsia="仿宋_GB2312" w:cs="仿宋_GB2312"/>
          <w:sz w:val="28"/>
          <w:szCs w:val="28"/>
        </w:rPr>
        <w:t>支付</w:t>
      </w:r>
      <w:r>
        <w:rPr>
          <w:rFonts w:ascii="仿宋_GB2312" w:hAnsi="仿宋_GB2312" w:eastAsia="仿宋_GB2312" w:cs="仿宋_GB2312"/>
          <w:sz w:val="28"/>
          <w:szCs w:val="28"/>
        </w:rPr>
        <w:t>合同总价的5%的违约金。采购人逾期付款，每日按合同总价的3‰。向成交供应商偿付违约金。</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w:t>
      </w:r>
      <w:r>
        <w:rPr>
          <w:rFonts w:hint="eastAsia" w:ascii="仿宋_GB2312" w:hAnsi="仿宋_GB2312" w:eastAsia="仿宋_GB2312" w:cs="仿宋_GB2312"/>
          <w:sz w:val="28"/>
          <w:szCs w:val="28"/>
        </w:rPr>
        <w:t>其他</w:t>
      </w:r>
      <w:r>
        <w:rPr>
          <w:rFonts w:ascii="仿宋_GB2312" w:hAnsi="仿宋_GB2312" w:eastAsia="仿宋_GB2312" w:cs="仿宋_GB2312"/>
          <w:sz w:val="28"/>
          <w:szCs w:val="28"/>
        </w:rPr>
        <w:t>违约责任按《中华人民共和国民法典》处理。</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9、售后服务要求：</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（1）质保期：课程上线运行后保证3年</w:t>
      </w:r>
      <w:r>
        <w:rPr>
          <w:rFonts w:hint="eastAsia" w:ascii="仿宋_GB2312" w:hAnsi="仿宋_GB2312" w:eastAsia="仿宋_GB2312" w:cs="仿宋_GB2312"/>
          <w:sz w:val="28"/>
          <w:szCs w:val="28"/>
        </w:rPr>
        <w:t>有效</w:t>
      </w:r>
      <w:r>
        <w:rPr>
          <w:rFonts w:ascii="仿宋_GB2312" w:hAnsi="仿宋_GB2312" w:eastAsia="仿宋_GB2312" w:cs="仿宋_GB2312"/>
          <w:sz w:val="28"/>
          <w:szCs w:val="28"/>
        </w:rPr>
        <w:t>服务期，</w:t>
      </w:r>
      <w:r>
        <w:rPr>
          <w:rFonts w:hint="eastAsia" w:ascii="仿宋_GB2312" w:hAnsi="仿宋_GB2312" w:eastAsia="仿宋_GB2312" w:cs="仿宋_GB2312"/>
          <w:sz w:val="28"/>
          <w:szCs w:val="28"/>
        </w:rPr>
        <w:t>成交供应商需保证教师对上线课程知识点的更新需求</w:t>
      </w:r>
      <w:r>
        <w:rPr>
          <w:rFonts w:ascii="仿宋_GB2312" w:hAnsi="仿宋_GB2312" w:eastAsia="仿宋_GB2312" w:cs="仿宋_GB2312"/>
          <w:sz w:val="28"/>
          <w:szCs w:val="28"/>
        </w:rPr>
        <w:t>。</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（2）本项目所采购课程视频制作服务如出现问题，成交供应商应在1小时内响应，5小时内解决问题； </w:t>
      </w:r>
    </w:p>
    <w:p>
      <w:pPr>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（3）技术支持根据问题程度在48小时内到场为客户服务。</w:t>
      </w:r>
    </w:p>
    <w:p>
      <w:pPr>
        <w:jc w:val="center"/>
      </w:pPr>
      <w: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4883774"/>
      <w:docPartObj>
        <w:docPartGallery w:val="autotext"/>
      </w:docPartObj>
    </w:sdtPr>
    <w:sdtContent>
      <w:p>
        <w:pPr>
          <w:pStyle w:val="5"/>
          <w:jc w:val="center"/>
        </w:pPr>
        <w:r>
          <w:fldChar w:fldCharType="begin"/>
        </w:r>
        <w:r>
          <w:instrText xml:space="preserve">PAGE   \* MERGEFORMAT</w:instrText>
        </w:r>
        <w:r>
          <w:fldChar w:fldCharType="separate"/>
        </w:r>
        <w:r>
          <w:rPr>
            <w:lang w:val="zh-CN"/>
          </w:rPr>
          <w:t>8</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hiMjM4YmZhOWI0MTYyY2NiM2QyN2Q3ZjIzZWYxNWUifQ=="/>
  </w:docVars>
  <w:rsids>
    <w:rsidRoot w:val="00566B6E"/>
    <w:rsid w:val="00036931"/>
    <w:rsid w:val="00092CF8"/>
    <w:rsid w:val="000C0940"/>
    <w:rsid w:val="00171D89"/>
    <w:rsid w:val="001747B3"/>
    <w:rsid w:val="001A5CA4"/>
    <w:rsid w:val="0030045E"/>
    <w:rsid w:val="003B51A0"/>
    <w:rsid w:val="003D0B37"/>
    <w:rsid w:val="003F7C47"/>
    <w:rsid w:val="00430A9C"/>
    <w:rsid w:val="00485BC5"/>
    <w:rsid w:val="00500AE3"/>
    <w:rsid w:val="00566B6E"/>
    <w:rsid w:val="00566FE9"/>
    <w:rsid w:val="00596E5B"/>
    <w:rsid w:val="005B7FD7"/>
    <w:rsid w:val="005E5369"/>
    <w:rsid w:val="006226FF"/>
    <w:rsid w:val="0062576A"/>
    <w:rsid w:val="0070370E"/>
    <w:rsid w:val="0075260D"/>
    <w:rsid w:val="007812B8"/>
    <w:rsid w:val="0078732B"/>
    <w:rsid w:val="007D7928"/>
    <w:rsid w:val="00802D79"/>
    <w:rsid w:val="008401CB"/>
    <w:rsid w:val="00871BAB"/>
    <w:rsid w:val="008A2FE7"/>
    <w:rsid w:val="008B22B7"/>
    <w:rsid w:val="008C0032"/>
    <w:rsid w:val="008C06FB"/>
    <w:rsid w:val="0090102C"/>
    <w:rsid w:val="0093320F"/>
    <w:rsid w:val="009A3B76"/>
    <w:rsid w:val="00AA0956"/>
    <w:rsid w:val="00B72B03"/>
    <w:rsid w:val="00B816E1"/>
    <w:rsid w:val="00BE14DD"/>
    <w:rsid w:val="00C27C52"/>
    <w:rsid w:val="00C33706"/>
    <w:rsid w:val="00CC0256"/>
    <w:rsid w:val="00CE2FC9"/>
    <w:rsid w:val="00D52725"/>
    <w:rsid w:val="00D70D9A"/>
    <w:rsid w:val="00D77407"/>
    <w:rsid w:val="00DB0E88"/>
    <w:rsid w:val="00DE5108"/>
    <w:rsid w:val="00DF2D86"/>
    <w:rsid w:val="00DF6D91"/>
    <w:rsid w:val="00E005DB"/>
    <w:rsid w:val="00E16D98"/>
    <w:rsid w:val="00E25AAF"/>
    <w:rsid w:val="00E977C9"/>
    <w:rsid w:val="00EA27C2"/>
    <w:rsid w:val="00EB4BF2"/>
    <w:rsid w:val="00EE1E40"/>
    <w:rsid w:val="00F52CE4"/>
    <w:rsid w:val="00F54F19"/>
    <w:rsid w:val="00F63424"/>
    <w:rsid w:val="00F7045A"/>
    <w:rsid w:val="00F9632D"/>
    <w:rsid w:val="00FA202E"/>
    <w:rsid w:val="00FF13F6"/>
    <w:rsid w:val="00FF766C"/>
    <w:rsid w:val="2B894A5F"/>
    <w:rsid w:val="2D6E11FD"/>
    <w:rsid w:val="5D852E46"/>
    <w:rsid w:val="755F3A95"/>
    <w:rsid w:val="7C316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Balloon Text"/>
    <w:basedOn w:val="1"/>
    <w:link w:val="13"/>
    <w:semiHidden/>
    <w:unhideWhenUsed/>
    <w:uiPriority w:val="99"/>
    <w:rPr>
      <w:rFonts w:ascii="宋体" w:eastAsia="宋体"/>
      <w:sz w:val="18"/>
      <w:szCs w:val="18"/>
    </w:rPr>
  </w:style>
  <w:style w:type="paragraph" w:styleId="5">
    <w:name w:val="footer"/>
    <w:basedOn w:val="1"/>
    <w:link w:val="11"/>
    <w:unhideWhenUsed/>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tabs>
        <w:tab w:val="center" w:pos="4153"/>
        <w:tab w:val="right" w:pos="8306"/>
      </w:tabs>
      <w:snapToGrid w:val="0"/>
      <w:jc w:val="center"/>
    </w:pPr>
    <w:rPr>
      <w:sz w:val="18"/>
      <w:szCs w:val="18"/>
    </w:rPr>
  </w:style>
  <w:style w:type="character" w:styleId="9">
    <w:name w:val="annotation reference"/>
    <w:basedOn w:val="8"/>
    <w:semiHidden/>
    <w:unhideWhenUsed/>
    <w:uiPriority w:val="99"/>
    <w:rPr>
      <w:sz w:val="21"/>
      <w:szCs w:val="21"/>
    </w:rPr>
  </w:style>
  <w:style w:type="character" w:customStyle="1" w:styleId="10">
    <w:name w:val="页眉 字符"/>
    <w:basedOn w:val="8"/>
    <w:link w:val="6"/>
    <w:uiPriority w:val="99"/>
    <w:rPr>
      <w:sz w:val="18"/>
      <w:szCs w:val="18"/>
    </w:rPr>
  </w:style>
  <w:style w:type="character" w:customStyle="1" w:styleId="11">
    <w:name w:val="页脚 字符"/>
    <w:basedOn w:val="8"/>
    <w:link w:val="5"/>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4"/>
    <w:semiHidden/>
    <w:uiPriority w:val="99"/>
    <w:rPr>
      <w:rFonts w:ascii="宋体" w:hAnsiTheme="minorHAnsi" w:cstheme="minorBidi"/>
      <w:kern w:val="2"/>
      <w:sz w:val="18"/>
      <w:szCs w:val="18"/>
    </w:rPr>
  </w:style>
  <w:style w:type="paragraph" w:customStyle="1" w:styleId="14">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828</Words>
  <Characters>4720</Characters>
  <Lines>39</Lines>
  <Paragraphs>11</Paragraphs>
  <TotalTime>0</TotalTime>
  <ScaleCrop>false</ScaleCrop>
  <LinksUpToDate>false</LinksUpToDate>
  <CharactersWithSpaces>5537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2023-11-28T07:59:00Z</dcterms:created>
  <dc:creator>admin</dc:creator>
  <cp:lastModifiedBy>@L~u!!</cp:lastModifiedBy>
  <cp:lastPrinted>2023-11-28T07:54:00Z</cp:lastPrinted>
  <dcterms:modified xsi:type="dcterms:W3CDTF">2023-12-01T01:46:53Z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0F21A95890C0498DB23D83095847F50E_12</vt:lpwstr>
  </property>
</Properties>
</file>