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Cs/>
          <w:sz w:val="36"/>
          <w:szCs w:val="32"/>
        </w:rPr>
      </w:pPr>
      <w:r>
        <w:rPr>
          <w:rFonts w:hint="eastAsia" w:ascii="宋体" w:hAnsi="宋体" w:eastAsia="宋体"/>
          <w:bCs/>
          <w:sz w:val="36"/>
          <w:szCs w:val="32"/>
        </w:rPr>
        <w:t>公安大数据现代产业学院校企</w:t>
      </w:r>
      <w:bookmarkStart w:id="0" w:name="_GoBack"/>
      <w:bookmarkEnd w:id="0"/>
      <w:r>
        <w:rPr>
          <w:rFonts w:hint="eastAsia" w:ascii="宋体" w:hAnsi="宋体" w:eastAsia="宋体"/>
          <w:bCs/>
          <w:sz w:val="36"/>
          <w:szCs w:val="32"/>
        </w:rPr>
        <w:t>建设课程</w:t>
      </w:r>
    </w:p>
    <w:p>
      <w:pPr>
        <w:jc w:val="center"/>
        <w:rPr>
          <w:rFonts w:ascii="宋体" w:hAnsi="宋体" w:eastAsia="宋体"/>
          <w:bCs/>
          <w:sz w:val="36"/>
          <w:szCs w:val="32"/>
        </w:rPr>
      </w:pPr>
      <w:r>
        <w:rPr>
          <w:rFonts w:hint="eastAsia" w:ascii="宋体" w:hAnsi="宋体" w:eastAsia="宋体"/>
          <w:bCs/>
          <w:sz w:val="36"/>
          <w:szCs w:val="32"/>
        </w:rPr>
        <w:t>项目验收标准</w:t>
      </w:r>
    </w:p>
    <w:p>
      <w:pPr>
        <w:jc w:val="center"/>
        <w:rPr>
          <w:rFonts w:ascii="宋体" w:hAnsi="宋体" w:eastAsia="宋体"/>
          <w:bCs/>
          <w:sz w:val="36"/>
          <w:szCs w:val="32"/>
        </w:rPr>
      </w:pPr>
    </w:p>
    <w:p>
      <w:pPr>
        <w:pStyle w:val="4"/>
        <w:numPr>
          <w:ilvl w:val="0"/>
          <w:numId w:val="1"/>
        </w:numPr>
        <w:ind w:firstLineChars="0"/>
        <w:rPr>
          <w:rFonts w:ascii="宋体" w:hAnsi="宋体" w:eastAsia="宋体"/>
          <w:bCs/>
          <w:sz w:val="22"/>
          <w:szCs w:val="24"/>
        </w:rPr>
      </w:pPr>
      <w:r>
        <w:rPr>
          <w:rFonts w:hint="eastAsia" w:ascii="宋体" w:hAnsi="宋体" w:eastAsia="宋体"/>
          <w:bCs/>
          <w:sz w:val="22"/>
          <w:szCs w:val="24"/>
        </w:rPr>
        <w:t>视频数量内容时长符合招标和合同中约定的技术要求。</w:t>
      </w:r>
    </w:p>
    <w:p>
      <w:pPr>
        <w:pStyle w:val="4"/>
        <w:numPr>
          <w:ilvl w:val="0"/>
          <w:numId w:val="1"/>
        </w:numPr>
        <w:ind w:firstLineChars="0"/>
        <w:rPr>
          <w:rFonts w:ascii="宋体" w:hAnsi="宋体" w:eastAsia="宋体"/>
          <w:bCs/>
          <w:sz w:val="22"/>
          <w:szCs w:val="24"/>
        </w:rPr>
      </w:pPr>
      <w:r>
        <w:rPr>
          <w:rFonts w:hint="eastAsia" w:ascii="宋体" w:hAnsi="宋体" w:eastAsia="宋体"/>
          <w:bCs/>
          <w:sz w:val="22"/>
          <w:szCs w:val="24"/>
        </w:rPr>
        <w:t>视频格式为H</w:t>
      </w:r>
      <w:r>
        <w:rPr>
          <w:rFonts w:ascii="宋体" w:hAnsi="宋体" w:eastAsia="宋体"/>
          <w:bCs/>
          <w:sz w:val="22"/>
          <w:szCs w:val="24"/>
        </w:rPr>
        <w:t>.264</w:t>
      </w:r>
      <w:r>
        <w:rPr>
          <w:rFonts w:hint="eastAsia" w:ascii="宋体" w:hAnsi="宋体" w:eastAsia="宋体"/>
          <w:bCs/>
          <w:sz w:val="22"/>
          <w:szCs w:val="24"/>
        </w:rPr>
        <w:t>编码，封装格式为M</w:t>
      </w:r>
      <w:r>
        <w:rPr>
          <w:rFonts w:ascii="宋体" w:hAnsi="宋体" w:eastAsia="宋体"/>
          <w:bCs/>
          <w:sz w:val="22"/>
          <w:szCs w:val="24"/>
        </w:rPr>
        <w:t>P4</w:t>
      </w:r>
      <w:r>
        <w:rPr>
          <w:rFonts w:hint="eastAsia" w:ascii="宋体" w:hAnsi="宋体" w:eastAsia="宋体"/>
          <w:bCs/>
          <w:sz w:val="22"/>
          <w:szCs w:val="24"/>
        </w:rPr>
        <w:t>。</w:t>
      </w:r>
    </w:p>
    <w:p>
      <w:pPr>
        <w:pStyle w:val="4"/>
        <w:numPr>
          <w:ilvl w:val="0"/>
          <w:numId w:val="1"/>
        </w:numPr>
        <w:ind w:firstLineChars="0"/>
        <w:rPr>
          <w:rFonts w:ascii="宋体" w:hAnsi="宋体" w:eastAsia="宋体"/>
          <w:bCs/>
          <w:sz w:val="22"/>
          <w:szCs w:val="24"/>
        </w:rPr>
      </w:pPr>
      <w:r>
        <w:rPr>
          <w:rFonts w:hint="eastAsia" w:ascii="宋体" w:hAnsi="宋体" w:eastAsia="宋体"/>
          <w:bCs/>
          <w:sz w:val="22"/>
          <w:szCs w:val="24"/>
        </w:rPr>
        <w:t>分辨率：存档片不低于1</w:t>
      </w:r>
      <w:r>
        <w:rPr>
          <w:rFonts w:ascii="宋体" w:hAnsi="宋体" w:eastAsia="宋体"/>
          <w:bCs/>
          <w:sz w:val="22"/>
          <w:szCs w:val="24"/>
        </w:rPr>
        <w:t>080</w:t>
      </w:r>
      <w:r>
        <w:rPr>
          <w:rFonts w:hint="eastAsia" w:ascii="宋体" w:hAnsi="宋体" w:eastAsia="宋体"/>
          <w:bCs/>
          <w:sz w:val="22"/>
          <w:szCs w:val="24"/>
        </w:rPr>
        <w:t>p，网络上传片不低于7</w:t>
      </w:r>
      <w:r>
        <w:rPr>
          <w:rFonts w:ascii="宋体" w:hAnsi="宋体" w:eastAsia="宋体"/>
          <w:bCs/>
          <w:sz w:val="22"/>
          <w:szCs w:val="24"/>
        </w:rPr>
        <w:t>20</w:t>
      </w:r>
      <w:r>
        <w:rPr>
          <w:rFonts w:hint="eastAsia" w:ascii="宋体" w:hAnsi="宋体" w:eastAsia="宋体"/>
          <w:bCs/>
          <w:sz w:val="22"/>
          <w:szCs w:val="24"/>
        </w:rPr>
        <w:t>p，帧率为2</w:t>
      </w:r>
      <w:r>
        <w:rPr>
          <w:rFonts w:ascii="宋体" w:hAnsi="宋体" w:eastAsia="宋体"/>
          <w:bCs/>
          <w:sz w:val="22"/>
          <w:szCs w:val="24"/>
        </w:rPr>
        <w:t>5</w:t>
      </w:r>
      <w:r>
        <w:rPr>
          <w:rFonts w:hint="eastAsia" w:ascii="宋体" w:hAnsi="宋体" w:eastAsia="宋体"/>
          <w:bCs/>
          <w:sz w:val="22"/>
          <w:szCs w:val="24"/>
        </w:rPr>
        <w:t>fps或2</w:t>
      </w:r>
      <w:r>
        <w:rPr>
          <w:rFonts w:ascii="宋体" w:hAnsi="宋体" w:eastAsia="宋体"/>
          <w:bCs/>
          <w:sz w:val="22"/>
          <w:szCs w:val="24"/>
        </w:rPr>
        <w:t>9.97</w:t>
      </w:r>
      <w:r>
        <w:rPr>
          <w:rFonts w:hint="eastAsia" w:ascii="宋体" w:hAnsi="宋体" w:eastAsia="宋体"/>
          <w:bCs/>
          <w:sz w:val="22"/>
          <w:szCs w:val="24"/>
        </w:rPr>
        <w:t>fps</w:t>
      </w:r>
    </w:p>
    <w:p>
      <w:pPr>
        <w:pStyle w:val="4"/>
        <w:numPr>
          <w:ilvl w:val="0"/>
          <w:numId w:val="1"/>
        </w:numPr>
        <w:ind w:firstLineChars="0"/>
        <w:rPr>
          <w:rFonts w:ascii="宋体" w:hAnsi="宋体" w:eastAsia="宋体"/>
          <w:bCs/>
          <w:sz w:val="22"/>
          <w:szCs w:val="24"/>
        </w:rPr>
      </w:pPr>
      <w:r>
        <w:rPr>
          <w:rFonts w:hint="eastAsia" w:ascii="宋体" w:hAnsi="宋体" w:eastAsia="宋体"/>
          <w:bCs/>
          <w:sz w:val="22"/>
          <w:szCs w:val="24"/>
        </w:rPr>
        <w:t>视频画面白平衡正确，无明显偏色（特效除外），无明显色差。图像不过亮、不过暗。人、物移动时无拖影耀光现象；图像信噪比不低于</w:t>
      </w:r>
      <w:r>
        <w:rPr>
          <w:rFonts w:ascii="宋体" w:hAnsi="宋体" w:eastAsia="宋体"/>
          <w:bCs/>
          <w:sz w:val="22"/>
          <w:szCs w:val="24"/>
        </w:rPr>
        <w:t>55dB，无明显杂波。</w:t>
      </w:r>
      <w:r>
        <w:rPr>
          <w:rFonts w:hint="eastAsia" w:ascii="宋体" w:hAnsi="宋体" w:eastAsia="宋体"/>
          <w:bCs/>
          <w:sz w:val="22"/>
          <w:szCs w:val="24"/>
        </w:rPr>
        <w:t>全片图像同步性能稳定，无失步现象；图像无抖动跳跃，色彩无突变，编辑点处图像稳定，无其它图像质量问题。</w:t>
      </w:r>
    </w:p>
    <w:p>
      <w:pPr>
        <w:pStyle w:val="4"/>
        <w:numPr>
          <w:ilvl w:val="0"/>
          <w:numId w:val="1"/>
        </w:numPr>
        <w:ind w:firstLineChars="0"/>
        <w:rPr>
          <w:rFonts w:ascii="宋体" w:hAnsi="宋体" w:eastAsia="宋体"/>
          <w:bCs/>
          <w:sz w:val="22"/>
          <w:szCs w:val="24"/>
        </w:rPr>
      </w:pPr>
      <w:r>
        <w:rPr>
          <w:rFonts w:hint="eastAsia" w:ascii="宋体" w:hAnsi="宋体" w:eastAsia="宋体"/>
          <w:bCs/>
          <w:sz w:val="22"/>
          <w:szCs w:val="24"/>
        </w:rPr>
        <w:t>音频采用双声道，线性高级音频编码格式，</w:t>
      </w:r>
      <w:r>
        <w:rPr>
          <w:rFonts w:ascii="宋体" w:hAnsi="宋体" w:eastAsia="宋体"/>
          <w:bCs/>
          <w:sz w:val="22"/>
          <w:szCs w:val="24"/>
        </w:rPr>
        <w:t>Linear AAC（MPEG-4 Part3）</w:t>
      </w:r>
      <w:r>
        <w:rPr>
          <w:rFonts w:hint="eastAsia" w:ascii="宋体" w:hAnsi="宋体" w:eastAsia="宋体"/>
          <w:bCs/>
          <w:sz w:val="22"/>
          <w:szCs w:val="24"/>
        </w:rPr>
        <w:t>，采样率不低于4</w:t>
      </w:r>
      <w:r>
        <w:rPr>
          <w:rFonts w:ascii="宋体" w:hAnsi="宋体" w:eastAsia="宋体"/>
          <w:bCs/>
          <w:sz w:val="22"/>
          <w:szCs w:val="24"/>
        </w:rPr>
        <w:t>4.1K</w:t>
      </w:r>
      <w:r>
        <w:rPr>
          <w:rFonts w:hint="eastAsia" w:ascii="宋体" w:hAnsi="宋体" w:eastAsia="宋体"/>
          <w:bCs/>
          <w:sz w:val="22"/>
          <w:szCs w:val="24"/>
        </w:rPr>
        <w:t>hz，不低于</w:t>
      </w:r>
      <w:r>
        <w:rPr>
          <w:rFonts w:ascii="宋体" w:hAnsi="宋体" w:eastAsia="宋体"/>
          <w:bCs/>
          <w:sz w:val="22"/>
          <w:szCs w:val="24"/>
        </w:rPr>
        <w:t>48dB</w:t>
      </w:r>
      <w:r>
        <w:rPr>
          <w:rFonts w:hint="eastAsia" w:ascii="宋体" w:hAnsi="宋体" w:eastAsia="宋体"/>
          <w:bCs/>
          <w:sz w:val="22"/>
          <w:szCs w:val="24"/>
        </w:rPr>
        <w:t>，电平指标：</w:t>
      </w:r>
      <w:r>
        <w:rPr>
          <w:rFonts w:ascii="宋体" w:hAnsi="宋体" w:eastAsia="宋体"/>
          <w:bCs/>
          <w:sz w:val="22"/>
          <w:szCs w:val="24"/>
        </w:rPr>
        <w:t>-12db—-8db声音无明显失真、放音过冲、过弱。</w:t>
      </w:r>
    </w:p>
    <w:p>
      <w:pPr>
        <w:pStyle w:val="4"/>
        <w:numPr>
          <w:ilvl w:val="0"/>
          <w:numId w:val="1"/>
        </w:numPr>
        <w:ind w:firstLineChars="0"/>
        <w:rPr>
          <w:rFonts w:ascii="宋体" w:hAnsi="宋体" w:eastAsia="宋体"/>
          <w:bCs/>
          <w:sz w:val="22"/>
          <w:szCs w:val="24"/>
        </w:rPr>
      </w:pPr>
      <w:r>
        <w:rPr>
          <w:rFonts w:hint="eastAsia" w:ascii="宋体" w:hAnsi="宋体" w:eastAsia="宋体"/>
          <w:bCs/>
          <w:sz w:val="22"/>
          <w:szCs w:val="24"/>
        </w:rPr>
        <w:t>音频质量需</w:t>
      </w:r>
      <w:r>
        <w:rPr>
          <w:rFonts w:ascii="宋体" w:hAnsi="宋体" w:eastAsia="宋体"/>
          <w:bCs/>
          <w:sz w:val="22"/>
          <w:szCs w:val="24"/>
        </w:rPr>
        <w:t>声音和画面同步。声音无明显失真、无明显噪音、回声或其它杂音，无音量忽大忽小现象</w:t>
      </w:r>
      <w:r>
        <w:rPr>
          <w:rFonts w:hint="eastAsia" w:ascii="宋体" w:hAnsi="宋体" w:eastAsia="宋体"/>
          <w:bCs/>
          <w:sz w:val="22"/>
          <w:szCs w:val="24"/>
        </w:rPr>
        <w:t>，</w:t>
      </w:r>
      <w:r>
        <w:rPr>
          <w:rFonts w:ascii="宋体" w:hAnsi="宋体" w:eastAsia="宋体"/>
          <w:bCs/>
          <w:sz w:val="22"/>
          <w:szCs w:val="24"/>
        </w:rPr>
        <w:t>伴音清晰、饱满、圆润，解说声与现场声无明显比例失调，解说声与背景音乐无明显比例失调</w:t>
      </w:r>
      <w:r>
        <w:rPr>
          <w:rFonts w:hint="eastAsia" w:ascii="宋体" w:hAnsi="宋体" w:eastAsia="宋体"/>
          <w:bCs/>
          <w:sz w:val="22"/>
          <w:szCs w:val="24"/>
        </w:rPr>
        <w:t>，</w:t>
      </w:r>
      <w:r>
        <w:rPr>
          <w:rFonts w:ascii="宋体" w:hAnsi="宋体" w:eastAsia="宋体"/>
          <w:bCs/>
          <w:sz w:val="22"/>
          <w:szCs w:val="24"/>
        </w:rPr>
        <w:t>无其它声音质量问题。</w:t>
      </w:r>
    </w:p>
    <w:p>
      <w:pPr>
        <w:pStyle w:val="4"/>
        <w:numPr>
          <w:ilvl w:val="0"/>
          <w:numId w:val="1"/>
        </w:numPr>
        <w:ind w:firstLineChars="0"/>
        <w:rPr>
          <w:rFonts w:ascii="宋体" w:hAnsi="宋体" w:eastAsia="宋体"/>
          <w:bCs/>
          <w:sz w:val="22"/>
          <w:szCs w:val="24"/>
        </w:rPr>
      </w:pPr>
      <w:r>
        <w:rPr>
          <w:rFonts w:hint="eastAsia" w:ascii="宋体" w:hAnsi="宋体" w:eastAsia="宋体"/>
          <w:bCs/>
          <w:sz w:val="22"/>
          <w:szCs w:val="24"/>
        </w:rPr>
        <w:t>课程视频剪辑剪辑流畅，无生硬镜头，无空白帧，转场特效明确、自然。突出镜头美感，平面构图合理。</w:t>
      </w:r>
    </w:p>
    <w:p>
      <w:pPr>
        <w:pStyle w:val="4"/>
        <w:numPr>
          <w:ilvl w:val="0"/>
          <w:numId w:val="1"/>
        </w:numPr>
        <w:ind w:firstLineChars="0"/>
        <w:rPr>
          <w:rFonts w:ascii="宋体" w:hAnsi="宋体" w:eastAsia="宋体"/>
          <w:bCs/>
          <w:sz w:val="22"/>
          <w:szCs w:val="24"/>
        </w:rPr>
      </w:pPr>
      <w:r>
        <w:rPr>
          <w:rFonts w:hint="eastAsia" w:ascii="宋体" w:hAnsi="宋体" w:eastAsia="宋体"/>
          <w:bCs/>
          <w:sz w:val="22"/>
          <w:szCs w:val="24"/>
        </w:rPr>
        <w:t>中文授课视频提供对应的中文字幕，英文授课视频提供相应的英文字幕，中文字幕无错别字，无口述性逻辑错误，单行显示。</w:t>
      </w:r>
    </w:p>
    <w:p>
      <w:pPr>
        <w:pStyle w:val="4"/>
        <w:numPr>
          <w:ilvl w:val="0"/>
          <w:numId w:val="1"/>
        </w:numPr>
        <w:ind w:firstLineChars="0"/>
        <w:rPr>
          <w:rFonts w:ascii="宋体" w:hAnsi="宋体" w:eastAsia="宋体"/>
          <w:bCs/>
          <w:sz w:val="22"/>
          <w:szCs w:val="24"/>
        </w:rPr>
      </w:pPr>
      <w:r>
        <w:rPr>
          <w:rFonts w:hint="eastAsia" w:ascii="宋体" w:hAnsi="宋体" w:eastAsia="宋体"/>
          <w:bCs/>
          <w:sz w:val="22"/>
          <w:szCs w:val="24"/>
        </w:rPr>
        <w:t>英文字幕无明显的语法、拼写错误，不引起歧异，无逻辑错误，断句精确，单行或双行显示，</w:t>
      </w:r>
      <w:r>
        <w:rPr>
          <w:rFonts w:ascii="宋体" w:hAnsi="宋体" w:eastAsia="宋体"/>
          <w:bCs/>
          <w:sz w:val="22"/>
          <w:szCs w:val="24"/>
        </w:rPr>
        <w:t>时间轴准确，字幕出现时间与视频声音一致，音频对轨误差不超过500毫秒。</w:t>
      </w:r>
    </w:p>
    <w:p>
      <w:pPr>
        <w:pStyle w:val="4"/>
        <w:numPr>
          <w:ilvl w:val="0"/>
          <w:numId w:val="1"/>
        </w:numPr>
        <w:ind w:firstLineChars="0"/>
        <w:rPr>
          <w:rFonts w:ascii="宋体" w:hAnsi="宋体" w:eastAsia="宋体"/>
          <w:bCs/>
          <w:sz w:val="22"/>
          <w:szCs w:val="24"/>
        </w:rPr>
      </w:pPr>
      <w:r>
        <w:rPr>
          <w:rFonts w:ascii="宋体" w:hAnsi="宋体" w:eastAsia="宋体"/>
          <w:bCs/>
          <w:sz w:val="22"/>
          <w:szCs w:val="24"/>
        </w:rPr>
        <w:t>片头或片尾应使用体现课程所属院校、机构特色的素材</w:t>
      </w:r>
      <w:r>
        <w:rPr>
          <w:rFonts w:hint="eastAsia" w:ascii="宋体" w:hAnsi="宋体" w:eastAsia="宋体"/>
          <w:bCs/>
          <w:sz w:val="22"/>
          <w:szCs w:val="24"/>
        </w:rPr>
        <w:t>，</w:t>
      </w:r>
      <w:r>
        <w:rPr>
          <w:rFonts w:ascii="宋体" w:hAnsi="宋体" w:eastAsia="宋体"/>
          <w:bCs/>
          <w:sz w:val="22"/>
          <w:szCs w:val="24"/>
        </w:rPr>
        <w:t>片头或片尾中应出现明显、不失真的课程所属院校、机构的字样和标志</w:t>
      </w:r>
      <w:r>
        <w:rPr>
          <w:rFonts w:hint="eastAsia" w:ascii="宋体" w:hAnsi="宋体" w:eastAsia="宋体"/>
          <w:bCs/>
          <w:sz w:val="22"/>
          <w:szCs w:val="24"/>
        </w:rPr>
        <w:t>。</w:t>
      </w:r>
    </w:p>
    <w:p>
      <w:pPr>
        <w:pStyle w:val="4"/>
        <w:numPr>
          <w:ilvl w:val="0"/>
          <w:numId w:val="1"/>
        </w:numPr>
        <w:ind w:firstLineChars="0"/>
        <w:rPr>
          <w:rFonts w:ascii="宋体" w:hAnsi="宋体" w:eastAsia="宋体"/>
          <w:bCs/>
          <w:sz w:val="22"/>
          <w:szCs w:val="24"/>
        </w:rPr>
      </w:pPr>
      <w:r>
        <w:rPr>
          <w:rFonts w:hint="eastAsia" w:ascii="宋体" w:hAnsi="宋体" w:eastAsia="宋体"/>
          <w:bCs/>
          <w:sz w:val="22"/>
          <w:szCs w:val="24"/>
        </w:rPr>
        <w:t>课程视频内容按教学大纲合理划分组织剪辑，且逻辑上合理，能清晰表达课程内容，反映该学科领域基本结构，编排顺序利于学习者理解和认识。</w:t>
      </w:r>
    </w:p>
    <w:p>
      <w:pPr>
        <w:pStyle w:val="4"/>
        <w:numPr>
          <w:ilvl w:val="0"/>
          <w:numId w:val="1"/>
        </w:numPr>
        <w:ind w:firstLineChars="0"/>
        <w:rPr>
          <w:rFonts w:ascii="宋体" w:hAnsi="宋体" w:eastAsia="宋体"/>
          <w:bCs/>
          <w:sz w:val="22"/>
          <w:szCs w:val="24"/>
        </w:rPr>
      </w:pPr>
      <w:r>
        <w:rPr>
          <w:rFonts w:hint="eastAsia" w:ascii="宋体" w:hAnsi="宋体" w:eastAsia="宋体"/>
          <w:bCs/>
          <w:sz w:val="22"/>
          <w:szCs w:val="24"/>
        </w:rPr>
        <w:t>课程内容能融入思政元素，并遵循教学目标，课程深度适当，重点突出，科学严谨，积极向上，没有思想上、政治上、学术上错误，资料来源可靠，能反映学科发展新思想、新概念、新成果。</w:t>
      </w:r>
    </w:p>
    <w:p>
      <w:pPr>
        <w:pStyle w:val="4"/>
        <w:numPr>
          <w:ilvl w:val="0"/>
          <w:numId w:val="1"/>
        </w:numPr>
        <w:ind w:firstLineChars="0"/>
        <w:rPr>
          <w:rFonts w:ascii="宋体" w:hAnsi="宋体" w:eastAsia="宋体"/>
          <w:bCs/>
          <w:sz w:val="22"/>
          <w:szCs w:val="24"/>
        </w:rPr>
      </w:pPr>
      <w:r>
        <w:rPr>
          <w:rFonts w:hint="eastAsia" w:ascii="宋体" w:hAnsi="宋体" w:eastAsia="宋体"/>
          <w:bCs/>
          <w:sz w:val="22"/>
          <w:szCs w:val="24"/>
        </w:rPr>
        <w:t>无危害国家安全，涉密及其他不适宜网络公开传播的内容，无侵犯他人知识产权内容。</w:t>
      </w:r>
    </w:p>
    <w:p>
      <w:pPr>
        <w:pStyle w:val="4"/>
        <w:numPr>
          <w:ilvl w:val="0"/>
          <w:numId w:val="1"/>
        </w:numPr>
        <w:ind w:firstLineChars="0"/>
        <w:rPr>
          <w:rFonts w:ascii="宋体" w:hAnsi="宋体" w:eastAsia="宋体"/>
          <w:bCs/>
          <w:sz w:val="22"/>
          <w:szCs w:val="24"/>
        </w:rPr>
      </w:pPr>
      <w:r>
        <w:rPr>
          <w:rFonts w:hint="eastAsia" w:ascii="宋体" w:hAnsi="宋体" w:eastAsia="宋体"/>
          <w:bCs/>
          <w:sz w:val="22"/>
          <w:szCs w:val="24"/>
        </w:rPr>
        <w:t>视频</w:t>
      </w:r>
      <w:r>
        <w:rPr>
          <w:rFonts w:ascii="宋体" w:hAnsi="宋体" w:eastAsia="宋体"/>
          <w:bCs/>
          <w:sz w:val="22"/>
          <w:szCs w:val="24"/>
        </w:rPr>
        <w:t>画面清晰、声音</w:t>
      </w:r>
      <w:r>
        <w:rPr>
          <w:rFonts w:hint="eastAsia" w:ascii="宋体" w:hAnsi="宋体" w:eastAsia="宋体"/>
          <w:bCs/>
          <w:sz w:val="22"/>
          <w:szCs w:val="24"/>
        </w:rPr>
        <w:t>洪亮</w:t>
      </w:r>
      <w:r>
        <w:rPr>
          <w:rFonts w:ascii="宋体" w:hAnsi="宋体" w:eastAsia="宋体"/>
          <w:bCs/>
          <w:sz w:val="22"/>
          <w:szCs w:val="24"/>
        </w:rPr>
        <w:t>，播放流畅，</w:t>
      </w:r>
      <w:r>
        <w:rPr>
          <w:rFonts w:hint="eastAsia" w:ascii="宋体" w:hAnsi="宋体" w:eastAsia="宋体"/>
          <w:bCs/>
          <w:sz w:val="22"/>
          <w:szCs w:val="24"/>
        </w:rPr>
        <w:t>并具有较好的</w:t>
      </w:r>
      <w:r>
        <w:rPr>
          <w:rFonts w:ascii="宋体" w:hAnsi="宋体" w:eastAsia="宋体"/>
          <w:bCs/>
          <w:sz w:val="22"/>
          <w:szCs w:val="24"/>
        </w:rPr>
        <w:t>欣赏性。</w:t>
      </w:r>
    </w:p>
    <w:p>
      <w:pPr>
        <w:pStyle w:val="4"/>
        <w:numPr>
          <w:ilvl w:val="0"/>
          <w:numId w:val="1"/>
        </w:numPr>
        <w:ind w:firstLineChars="0"/>
        <w:rPr>
          <w:rFonts w:ascii="宋体" w:hAnsi="宋体" w:eastAsia="宋体"/>
          <w:bCs/>
          <w:sz w:val="22"/>
          <w:szCs w:val="24"/>
        </w:rPr>
      </w:pPr>
      <w:r>
        <w:rPr>
          <w:rFonts w:hint="eastAsia" w:ascii="宋体" w:hAnsi="宋体" w:eastAsia="宋体"/>
          <w:bCs/>
          <w:sz w:val="22"/>
          <w:szCs w:val="24"/>
        </w:rPr>
        <w:t>视频中图文</w:t>
      </w:r>
      <w:r>
        <w:rPr>
          <w:rFonts w:ascii="宋体" w:hAnsi="宋体" w:eastAsia="宋体"/>
          <w:bCs/>
          <w:sz w:val="22"/>
          <w:szCs w:val="24"/>
        </w:rPr>
        <w:t>资源文档格式统一、排版美观，文档中图片清晰、动画播放流畅。</w:t>
      </w:r>
    </w:p>
    <w:p>
      <w:pPr>
        <w:pStyle w:val="4"/>
        <w:numPr>
          <w:ilvl w:val="0"/>
          <w:numId w:val="1"/>
        </w:numPr>
        <w:ind w:firstLineChars="0"/>
        <w:rPr>
          <w:rFonts w:ascii="宋体" w:hAnsi="宋体" w:eastAsia="宋体"/>
          <w:bCs/>
          <w:sz w:val="22"/>
          <w:szCs w:val="24"/>
        </w:rPr>
      </w:pPr>
      <w:r>
        <w:rPr>
          <w:rFonts w:hint="eastAsia" w:ascii="宋体" w:hAnsi="宋体" w:eastAsia="宋体"/>
          <w:bCs/>
          <w:sz w:val="22"/>
          <w:szCs w:val="24"/>
        </w:rPr>
        <w:t>需以网络或物理介质（包括但不限于，光盘，U盘，硬盘，T</w:t>
      </w:r>
      <w:r>
        <w:rPr>
          <w:rFonts w:ascii="宋体" w:hAnsi="宋体" w:eastAsia="宋体"/>
          <w:bCs/>
          <w:sz w:val="22"/>
          <w:szCs w:val="24"/>
        </w:rPr>
        <w:t>F</w:t>
      </w:r>
      <w:r>
        <w:rPr>
          <w:rFonts w:hint="eastAsia" w:ascii="宋体" w:hAnsi="宋体" w:eastAsia="宋体"/>
          <w:bCs/>
          <w:sz w:val="22"/>
          <w:szCs w:val="24"/>
        </w:rPr>
        <w:t>卡）的形式向用户提供本次项目的全部成果物。</w:t>
      </w:r>
    </w:p>
    <w:p>
      <w:pPr>
        <w:pStyle w:val="4"/>
        <w:numPr>
          <w:ilvl w:val="0"/>
          <w:numId w:val="1"/>
        </w:numPr>
        <w:ind w:firstLineChars="0"/>
        <w:rPr>
          <w:rFonts w:ascii="宋体" w:hAnsi="宋体" w:eastAsia="宋体"/>
          <w:bCs/>
          <w:sz w:val="22"/>
          <w:szCs w:val="24"/>
        </w:rPr>
      </w:pPr>
      <w:r>
        <w:rPr>
          <w:rFonts w:hint="eastAsia" w:ascii="宋体" w:hAnsi="宋体" w:eastAsia="宋体"/>
          <w:bCs/>
          <w:sz w:val="22"/>
          <w:szCs w:val="24"/>
        </w:rPr>
        <w:t>文件夹命名为学院</w:t>
      </w:r>
      <w:r>
        <w:rPr>
          <w:rFonts w:ascii="宋体" w:hAnsi="宋体" w:eastAsia="宋体"/>
          <w:bCs/>
          <w:sz w:val="22"/>
          <w:szCs w:val="24"/>
        </w:rPr>
        <w:t>+教师工号+教师姓名+课程名称</w:t>
      </w:r>
      <w:r>
        <w:rPr>
          <w:rFonts w:hint="eastAsia" w:ascii="宋体" w:hAnsi="宋体" w:eastAsia="宋体"/>
          <w:bCs/>
          <w:sz w:val="22"/>
          <w:szCs w:val="24"/>
        </w:rPr>
        <w:t>，</w:t>
      </w:r>
      <w:r>
        <w:rPr>
          <w:rFonts w:ascii="宋体" w:hAnsi="宋体" w:eastAsia="宋体"/>
          <w:bCs/>
          <w:sz w:val="22"/>
          <w:szCs w:val="24"/>
        </w:rPr>
        <w:t>文件夹中需要一张视频封面图片“封面.jpg”，图片内容保证整体的画面感非常清晰，能清楚的看到画面主体，图片格式为jpg格式，像</w:t>
      </w:r>
      <w:r>
        <w:rPr>
          <w:rFonts w:hint="eastAsia" w:ascii="宋体" w:hAnsi="宋体" w:eastAsia="宋体"/>
          <w:bCs/>
          <w:sz w:val="22"/>
          <w:szCs w:val="24"/>
        </w:rPr>
        <w:t>素为</w:t>
      </w:r>
      <w:r>
        <w:rPr>
          <w:rFonts w:ascii="宋体" w:hAnsi="宋体" w:eastAsia="宋体"/>
          <w:bCs/>
          <w:sz w:val="22"/>
          <w:szCs w:val="24"/>
        </w:rPr>
        <w:t>1080px*608px</w:t>
      </w:r>
      <w:r>
        <w:rPr>
          <w:rFonts w:hint="eastAsia" w:ascii="宋体" w:hAnsi="宋体" w:eastAsia="宋体"/>
          <w:bCs/>
          <w:sz w:val="22"/>
          <w:szCs w:val="24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7E74E77"/>
    <w:multiLevelType w:val="multilevel"/>
    <w:tmpl w:val="67E74E77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hiMjM4YmZhOWI0MTYyY2NiM2QyN2Q3ZjIzZWYxNWUifQ=="/>
  </w:docVars>
  <w:rsids>
    <w:rsidRoot w:val="00897911"/>
    <w:rsid w:val="000F7CDB"/>
    <w:rsid w:val="0021137B"/>
    <w:rsid w:val="00252FA7"/>
    <w:rsid w:val="00317288"/>
    <w:rsid w:val="004B213C"/>
    <w:rsid w:val="005302A6"/>
    <w:rsid w:val="006243E6"/>
    <w:rsid w:val="00647A91"/>
    <w:rsid w:val="007703CD"/>
    <w:rsid w:val="00863522"/>
    <w:rsid w:val="00897911"/>
    <w:rsid w:val="009D3EB5"/>
    <w:rsid w:val="00AC1072"/>
    <w:rsid w:val="00B5175D"/>
    <w:rsid w:val="00B74DFC"/>
    <w:rsid w:val="00ED656F"/>
    <w:rsid w:val="00FE14C7"/>
    <w:rsid w:val="6E291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3565E0-F03B-E841-A384-3027D553065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161</Words>
  <Characters>923</Characters>
  <Lines>7</Lines>
  <Paragraphs>2</Paragraphs>
  <TotalTime>1</TotalTime>
  <ScaleCrop>false</ScaleCrop>
  <LinksUpToDate>false</LinksUpToDate>
  <CharactersWithSpaces>1082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2023-11-13T07:43:00Z</dcterms:created>
  <dc:creator>宇怀 张</dc:creator>
  <cp:lastModifiedBy>@L~u!!</cp:lastModifiedBy>
  <dcterms:modified xsi:type="dcterms:W3CDTF">2023-11-21T08:48:03Z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6E770B2E3F494228AF4DDB288A932848_12</vt:lpwstr>
  </property>
</Properties>
</file>