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A4" w:rsidRDefault="001C62A4" w:rsidP="001C62A4">
      <w:pPr>
        <w:rPr>
          <w:rFonts w:ascii="方正小标宋简体" w:eastAsia="方正小标宋简体"/>
          <w:sz w:val="60"/>
          <w:szCs w:val="44"/>
        </w:rPr>
      </w:pPr>
    </w:p>
    <w:p w:rsidR="001C62A4" w:rsidRDefault="001C62A4" w:rsidP="001C62A4">
      <w:pPr>
        <w:rPr>
          <w:rFonts w:ascii="方正小标宋简体" w:eastAsia="方正小标宋简体"/>
          <w:sz w:val="60"/>
          <w:szCs w:val="44"/>
        </w:rPr>
      </w:pPr>
    </w:p>
    <w:p w:rsidR="001C62A4" w:rsidRDefault="001C62A4" w:rsidP="001C62A4">
      <w:pPr>
        <w:jc w:val="center"/>
        <w:rPr>
          <w:rFonts w:ascii="方正小标宋简体" w:eastAsia="方正小标宋简体"/>
          <w:sz w:val="60"/>
          <w:szCs w:val="44"/>
        </w:rPr>
      </w:pPr>
    </w:p>
    <w:p w:rsidR="001C62A4" w:rsidRPr="001C62A4" w:rsidRDefault="001C62A4" w:rsidP="001C62A4">
      <w:pPr>
        <w:jc w:val="center"/>
        <w:rPr>
          <w:rFonts w:ascii="方正小标宋简体" w:eastAsia="方正小标宋简体"/>
          <w:sz w:val="46"/>
          <w:szCs w:val="44"/>
        </w:rPr>
      </w:pPr>
      <w:r w:rsidRPr="001C62A4">
        <w:rPr>
          <w:rFonts w:ascii="方正小标宋简体" w:eastAsia="方正小标宋简体" w:hint="eastAsia"/>
          <w:sz w:val="54"/>
          <w:szCs w:val="44"/>
        </w:rPr>
        <w:t>广西警察学院</w:t>
      </w:r>
      <w:r w:rsidR="00FF2976">
        <w:rPr>
          <w:rFonts w:ascii="方正小标宋简体" w:eastAsia="方正小标宋简体" w:hint="eastAsia"/>
          <w:sz w:val="54"/>
          <w:szCs w:val="44"/>
        </w:rPr>
        <w:t>二级</w:t>
      </w:r>
      <w:bookmarkStart w:id="0" w:name="_GoBack"/>
      <w:bookmarkEnd w:id="0"/>
      <w:r w:rsidRPr="001C62A4">
        <w:rPr>
          <w:rFonts w:ascii="方正小标宋简体" w:eastAsia="方正小标宋简体" w:hint="eastAsia"/>
          <w:sz w:val="54"/>
          <w:szCs w:val="44"/>
        </w:rPr>
        <w:t>理论学习中心组学习资料</w:t>
      </w:r>
    </w:p>
    <w:p w:rsidR="001C62A4" w:rsidRPr="00605F49" w:rsidRDefault="001C62A4" w:rsidP="001C62A4">
      <w:pPr>
        <w:jc w:val="center"/>
        <w:rPr>
          <w:rFonts w:ascii="方正小标宋简体" w:eastAsia="方正小标宋简体"/>
          <w:sz w:val="52"/>
          <w:szCs w:val="44"/>
        </w:rPr>
      </w:pPr>
    </w:p>
    <w:p w:rsidR="001C62A4" w:rsidRDefault="001C62A4" w:rsidP="001C62A4">
      <w:pPr>
        <w:jc w:val="center"/>
        <w:rPr>
          <w:rFonts w:ascii="方正小标宋简体" w:eastAsia="方正小标宋简体"/>
          <w:sz w:val="52"/>
          <w:szCs w:val="44"/>
        </w:rPr>
      </w:pPr>
    </w:p>
    <w:p w:rsidR="001C62A4" w:rsidRDefault="001C62A4" w:rsidP="001C62A4">
      <w:pPr>
        <w:rPr>
          <w:rFonts w:ascii="方正小标宋简体" w:eastAsia="方正小标宋简体"/>
          <w:sz w:val="52"/>
          <w:szCs w:val="44"/>
        </w:rPr>
      </w:pPr>
    </w:p>
    <w:p w:rsidR="001C62A4" w:rsidRDefault="001C62A4" w:rsidP="001C62A4">
      <w:pPr>
        <w:jc w:val="center"/>
        <w:rPr>
          <w:rFonts w:ascii="方正小标宋简体" w:eastAsia="方正小标宋简体"/>
          <w:sz w:val="52"/>
          <w:szCs w:val="44"/>
        </w:rPr>
      </w:pPr>
    </w:p>
    <w:p w:rsidR="001C62A4" w:rsidRDefault="001C62A4" w:rsidP="001C62A4">
      <w:pPr>
        <w:jc w:val="center"/>
        <w:rPr>
          <w:rFonts w:ascii="方正小标宋简体" w:eastAsia="方正小标宋简体"/>
          <w:sz w:val="52"/>
          <w:szCs w:val="44"/>
        </w:rPr>
      </w:pPr>
    </w:p>
    <w:p w:rsidR="00330F8C" w:rsidRDefault="00330F8C" w:rsidP="001C62A4">
      <w:pPr>
        <w:jc w:val="center"/>
        <w:rPr>
          <w:rFonts w:ascii="方正小标宋简体" w:eastAsia="方正小标宋简体"/>
          <w:sz w:val="52"/>
          <w:szCs w:val="44"/>
        </w:rPr>
      </w:pPr>
    </w:p>
    <w:p w:rsidR="001C62A4" w:rsidRPr="00AE0E75" w:rsidRDefault="001C62A4" w:rsidP="001C62A4">
      <w:pPr>
        <w:jc w:val="center"/>
        <w:rPr>
          <w:rFonts w:ascii="黑体" w:eastAsia="黑体" w:hAnsi="黑体"/>
          <w:sz w:val="52"/>
          <w:szCs w:val="44"/>
        </w:rPr>
      </w:pPr>
      <w:r w:rsidRPr="00AE0E75">
        <w:rPr>
          <w:rFonts w:ascii="黑体" w:eastAsia="黑体" w:hAnsi="黑体" w:hint="eastAsia"/>
          <w:sz w:val="52"/>
          <w:szCs w:val="44"/>
        </w:rPr>
        <w:t>2020年</w:t>
      </w:r>
      <w:r w:rsidR="00B719F9">
        <w:rPr>
          <w:rFonts w:ascii="黑体" w:eastAsia="黑体" w:hAnsi="黑体" w:hint="eastAsia"/>
          <w:sz w:val="52"/>
          <w:szCs w:val="44"/>
        </w:rPr>
        <w:t>12</w:t>
      </w:r>
      <w:r w:rsidRPr="00AE0E75">
        <w:rPr>
          <w:rFonts w:ascii="黑体" w:eastAsia="黑体" w:hAnsi="黑体" w:hint="eastAsia"/>
          <w:sz w:val="52"/>
          <w:szCs w:val="44"/>
        </w:rPr>
        <w:t>月</w:t>
      </w:r>
      <w:r w:rsidRPr="00AE0E75">
        <w:rPr>
          <w:rFonts w:ascii="黑体" w:eastAsia="黑体" w:hAnsi="黑体"/>
          <w:sz w:val="52"/>
          <w:szCs w:val="44"/>
        </w:rPr>
        <w:br w:type="page"/>
      </w:r>
    </w:p>
    <w:sdt>
      <w:sdtPr>
        <w:rPr>
          <w:rFonts w:asciiTheme="minorHAnsi" w:eastAsiaTheme="minorEastAsia" w:hAnsiTheme="minorHAnsi" w:cstheme="minorBidi"/>
          <w:b w:val="0"/>
          <w:bCs w:val="0"/>
          <w:color w:val="auto"/>
          <w:kern w:val="2"/>
          <w:sz w:val="21"/>
          <w:szCs w:val="22"/>
          <w:lang w:val="zh-CN"/>
        </w:rPr>
        <w:id w:val="-673952758"/>
        <w:docPartObj>
          <w:docPartGallery w:val="Table of Contents"/>
          <w:docPartUnique/>
        </w:docPartObj>
      </w:sdtPr>
      <w:sdtEndPr>
        <w:rPr>
          <w:rFonts w:ascii="仿宋_GB2312" w:eastAsia="仿宋_GB2312" w:hint="eastAsia"/>
        </w:rPr>
      </w:sdtEndPr>
      <w:sdtContent>
        <w:p w:rsidR="00330F8C" w:rsidRDefault="00330F8C" w:rsidP="00330F8C">
          <w:pPr>
            <w:pStyle w:val="TOC"/>
            <w:jc w:val="center"/>
            <w:rPr>
              <w:lang w:val="zh-CN"/>
            </w:rPr>
          </w:pPr>
        </w:p>
        <w:p w:rsidR="00330F8C" w:rsidRPr="00330F8C" w:rsidRDefault="00330F8C" w:rsidP="00330F8C">
          <w:pPr>
            <w:pStyle w:val="TOC"/>
            <w:jc w:val="center"/>
            <w:rPr>
              <w:rFonts w:ascii="黑体" w:eastAsia="黑体" w:hAnsi="黑体"/>
              <w:b w:val="0"/>
              <w:color w:val="auto"/>
              <w:sz w:val="32"/>
              <w:szCs w:val="32"/>
              <w:lang w:val="zh-CN"/>
            </w:rPr>
          </w:pPr>
          <w:r w:rsidRPr="00330F8C">
            <w:rPr>
              <w:rFonts w:ascii="黑体" w:eastAsia="黑体" w:hAnsi="黑体"/>
              <w:b w:val="0"/>
              <w:color w:val="auto"/>
              <w:sz w:val="32"/>
              <w:szCs w:val="32"/>
              <w:lang w:val="zh-CN"/>
            </w:rPr>
            <w:t>目</w:t>
          </w:r>
          <w:r w:rsidR="00943B77">
            <w:rPr>
              <w:rFonts w:ascii="黑体" w:eastAsia="黑体" w:hAnsi="黑体" w:hint="eastAsia"/>
              <w:b w:val="0"/>
              <w:color w:val="auto"/>
              <w:sz w:val="32"/>
              <w:szCs w:val="32"/>
              <w:lang w:val="zh-CN"/>
            </w:rPr>
            <w:t xml:space="preserve">  </w:t>
          </w:r>
          <w:r w:rsidR="00BC17BF">
            <w:rPr>
              <w:rFonts w:ascii="黑体" w:eastAsia="黑体" w:hAnsi="黑体" w:hint="eastAsia"/>
              <w:b w:val="0"/>
              <w:color w:val="auto"/>
              <w:sz w:val="32"/>
              <w:szCs w:val="32"/>
              <w:lang w:val="zh-CN"/>
            </w:rPr>
            <w:t xml:space="preserve"> </w:t>
          </w:r>
          <w:r w:rsidRPr="00330F8C">
            <w:rPr>
              <w:rFonts w:ascii="黑体" w:eastAsia="黑体" w:hAnsi="黑体"/>
              <w:b w:val="0"/>
              <w:color w:val="auto"/>
              <w:sz w:val="32"/>
              <w:szCs w:val="32"/>
              <w:lang w:val="zh-CN"/>
            </w:rPr>
            <w:t>录</w:t>
          </w:r>
        </w:p>
        <w:p w:rsidR="00330F8C" w:rsidRPr="00C50724" w:rsidRDefault="00330F8C" w:rsidP="00330F8C">
          <w:pPr>
            <w:rPr>
              <w:lang w:val="zh-CN"/>
            </w:rPr>
          </w:pPr>
        </w:p>
        <w:p w:rsidR="006B234B" w:rsidRPr="00651E96" w:rsidRDefault="006B234B" w:rsidP="006B234B">
          <w:pPr>
            <w:adjustRightInd w:val="0"/>
            <w:snapToGrid w:val="0"/>
            <w:spacing w:line="360" w:lineRule="auto"/>
            <w:ind w:firstLineChars="200" w:firstLine="640"/>
            <w:rPr>
              <w:rStyle w:val="a7"/>
              <w:rFonts w:ascii="仿宋_GB2312" w:eastAsia="仿宋_GB2312"/>
              <w:noProof/>
              <w:color w:val="auto"/>
              <w:kern w:val="0"/>
              <w:sz w:val="32"/>
              <w:szCs w:val="32"/>
              <w:u w:val="none"/>
            </w:rPr>
          </w:pPr>
          <w:r>
            <w:rPr>
              <w:rStyle w:val="a7"/>
              <w:rFonts w:ascii="仿宋_GB2312" w:eastAsia="仿宋_GB2312" w:hint="eastAsia"/>
              <w:noProof/>
              <w:color w:val="auto"/>
              <w:kern w:val="0"/>
              <w:sz w:val="32"/>
              <w:szCs w:val="32"/>
              <w:u w:val="none"/>
            </w:rPr>
            <w:t>1</w:t>
          </w:r>
          <w:r w:rsidRPr="00651E96">
            <w:rPr>
              <w:rStyle w:val="a7"/>
              <w:rFonts w:ascii="仿宋_GB2312" w:eastAsia="仿宋_GB2312" w:hint="eastAsia"/>
              <w:noProof/>
              <w:color w:val="auto"/>
              <w:kern w:val="0"/>
              <w:sz w:val="32"/>
              <w:szCs w:val="32"/>
              <w:u w:val="none"/>
            </w:rPr>
            <w:t>.</w:t>
          </w:r>
          <w:r w:rsidRPr="00651E96">
            <w:rPr>
              <w:rFonts w:ascii="仿宋_GB2312" w:eastAsia="仿宋_GB2312" w:hint="eastAsia"/>
            </w:rPr>
            <w:t xml:space="preserve"> </w:t>
          </w:r>
          <w:r w:rsidRPr="00651E96">
            <w:rPr>
              <w:rStyle w:val="a7"/>
              <w:rFonts w:ascii="仿宋_GB2312" w:eastAsia="仿宋_GB2312" w:hint="eastAsia"/>
              <w:noProof/>
              <w:color w:val="auto"/>
              <w:kern w:val="0"/>
              <w:sz w:val="32"/>
              <w:szCs w:val="32"/>
              <w:u w:val="none"/>
            </w:rPr>
            <w:t>中国共产党第十九届中央委员会第五次全体会议公报……………………………………………………………</w:t>
          </w:r>
          <w:r w:rsidR="003E7F3F">
            <w:rPr>
              <w:rStyle w:val="a7"/>
              <w:rFonts w:ascii="仿宋_GB2312" w:eastAsia="仿宋_GB2312" w:hint="eastAsia"/>
              <w:noProof/>
              <w:color w:val="auto"/>
              <w:kern w:val="0"/>
              <w:sz w:val="32"/>
              <w:szCs w:val="32"/>
              <w:u w:val="none"/>
            </w:rPr>
            <w:t>3</w:t>
          </w:r>
        </w:p>
        <w:p w:rsidR="00605F49" w:rsidRPr="00651E96" w:rsidRDefault="006B234B" w:rsidP="006B234B">
          <w:pPr>
            <w:adjustRightInd w:val="0"/>
            <w:snapToGrid w:val="0"/>
            <w:spacing w:line="360" w:lineRule="auto"/>
            <w:ind w:firstLineChars="200" w:firstLine="640"/>
            <w:rPr>
              <w:rStyle w:val="a7"/>
              <w:rFonts w:ascii="仿宋_GB2312" w:eastAsia="仿宋_GB2312"/>
              <w:noProof/>
              <w:color w:val="auto"/>
              <w:kern w:val="0"/>
              <w:sz w:val="32"/>
              <w:szCs w:val="32"/>
              <w:u w:val="none"/>
            </w:rPr>
          </w:pPr>
          <w:r>
            <w:rPr>
              <w:rStyle w:val="a7"/>
              <w:rFonts w:ascii="仿宋_GB2312" w:eastAsia="仿宋_GB2312" w:hint="eastAsia"/>
              <w:noProof/>
              <w:color w:val="auto"/>
              <w:kern w:val="0"/>
              <w:sz w:val="32"/>
              <w:szCs w:val="32"/>
              <w:u w:val="none"/>
            </w:rPr>
            <w:t>2</w:t>
          </w:r>
          <w:r w:rsidR="00651E96" w:rsidRPr="00651E96">
            <w:rPr>
              <w:rStyle w:val="a7"/>
              <w:rFonts w:ascii="仿宋_GB2312" w:eastAsia="仿宋_GB2312" w:hint="eastAsia"/>
              <w:noProof/>
              <w:color w:val="auto"/>
              <w:kern w:val="0"/>
              <w:sz w:val="32"/>
              <w:szCs w:val="32"/>
              <w:u w:val="none"/>
            </w:rPr>
            <w:t>.中共中央关于制定国民经济和社会发展第十四个五年规划和二</w:t>
          </w:r>
          <w:r w:rsidR="00651E96" w:rsidRPr="00651E96">
            <w:rPr>
              <w:rStyle w:val="a7"/>
              <w:rFonts w:ascii="宋体" w:eastAsia="宋体" w:hAnsi="宋体" w:cs="宋体" w:hint="eastAsia"/>
              <w:noProof/>
              <w:color w:val="auto"/>
              <w:kern w:val="0"/>
              <w:sz w:val="32"/>
              <w:szCs w:val="32"/>
              <w:u w:val="none"/>
            </w:rPr>
            <w:t>〇</w:t>
          </w:r>
          <w:r w:rsidR="00651E96" w:rsidRPr="00651E96">
            <w:rPr>
              <w:rStyle w:val="a7"/>
              <w:rFonts w:ascii="仿宋_GB2312" w:eastAsia="仿宋_GB2312" w:hAnsi="楷体_GB2312" w:cs="楷体_GB2312" w:hint="eastAsia"/>
              <w:noProof/>
              <w:color w:val="auto"/>
              <w:kern w:val="0"/>
              <w:sz w:val="32"/>
              <w:szCs w:val="32"/>
              <w:u w:val="none"/>
            </w:rPr>
            <w:t>三五年远景目标的建议</w:t>
          </w:r>
          <w:r w:rsidR="00651E96" w:rsidRPr="00651E96">
            <w:rPr>
              <w:rStyle w:val="a7"/>
              <w:rFonts w:ascii="仿宋_GB2312" w:eastAsia="仿宋_GB2312" w:hint="eastAsia"/>
              <w:noProof/>
              <w:color w:val="auto"/>
              <w:kern w:val="0"/>
              <w:sz w:val="32"/>
              <w:szCs w:val="32"/>
              <w:u w:val="none"/>
            </w:rPr>
            <w:t>……………………</w:t>
          </w:r>
          <w:r w:rsidR="003E7F3F">
            <w:rPr>
              <w:rStyle w:val="a7"/>
              <w:rFonts w:ascii="仿宋_GB2312" w:eastAsia="仿宋_GB2312" w:hint="eastAsia"/>
              <w:noProof/>
              <w:color w:val="auto"/>
              <w:kern w:val="0"/>
              <w:sz w:val="32"/>
              <w:szCs w:val="32"/>
              <w:u w:val="none"/>
            </w:rPr>
            <w:t>14</w:t>
          </w:r>
        </w:p>
        <w:p w:rsidR="00605F49" w:rsidRPr="00651E96" w:rsidRDefault="006B234B" w:rsidP="002D6C93">
          <w:pPr>
            <w:adjustRightInd w:val="0"/>
            <w:snapToGrid w:val="0"/>
            <w:spacing w:line="360" w:lineRule="auto"/>
            <w:ind w:firstLineChars="200" w:firstLine="640"/>
            <w:rPr>
              <w:rStyle w:val="a7"/>
              <w:rFonts w:ascii="仿宋_GB2312" w:eastAsia="仿宋_GB2312"/>
              <w:noProof/>
              <w:color w:val="auto"/>
              <w:kern w:val="0"/>
              <w:sz w:val="32"/>
              <w:szCs w:val="32"/>
              <w:u w:val="none"/>
            </w:rPr>
          </w:pPr>
          <w:r>
            <w:rPr>
              <w:rStyle w:val="a7"/>
              <w:rFonts w:ascii="仿宋_GB2312" w:eastAsia="仿宋_GB2312" w:hint="eastAsia"/>
              <w:noProof/>
              <w:color w:val="auto"/>
              <w:kern w:val="0"/>
              <w:sz w:val="32"/>
              <w:szCs w:val="32"/>
              <w:u w:val="none"/>
            </w:rPr>
            <w:t>3</w:t>
          </w:r>
          <w:r w:rsidR="00651E96" w:rsidRPr="00651E96">
            <w:rPr>
              <w:rStyle w:val="a7"/>
              <w:rFonts w:ascii="仿宋_GB2312" w:eastAsia="仿宋_GB2312" w:hint="eastAsia"/>
              <w:noProof/>
              <w:color w:val="auto"/>
              <w:kern w:val="0"/>
              <w:sz w:val="32"/>
              <w:szCs w:val="32"/>
              <w:u w:val="none"/>
            </w:rPr>
            <w:t>.</w:t>
          </w:r>
          <w:r w:rsidR="00651E96" w:rsidRPr="00651E96">
            <w:rPr>
              <w:rFonts w:ascii="仿宋_GB2312" w:eastAsia="仿宋_GB2312" w:hint="eastAsia"/>
            </w:rPr>
            <w:t xml:space="preserve"> </w:t>
          </w:r>
          <w:r w:rsidR="00651E96" w:rsidRPr="00651E96">
            <w:rPr>
              <w:rStyle w:val="a7"/>
              <w:rFonts w:ascii="仿宋_GB2312" w:eastAsia="仿宋_GB2312" w:hint="eastAsia"/>
              <w:noProof/>
              <w:color w:val="auto"/>
              <w:kern w:val="0"/>
              <w:sz w:val="32"/>
              <w:szCs w:val="32"/>
              <w:u w:val="none"/>
            </w:rPr>
            <w:t>习近平:关于《中共中央关于制定国民经济和社会发展第十四个五年规划和二</w:t>
          </w:r>
          <w:r w:rsidR="00651E96" w:rsidRPr="00651E96">
            <w:rPr>
              <w:rStyle w:val="a7"/>
              <w:rFonts w:ascii="宋体" w:eastAsia="宋体" w:hAnsi="宋体" w:cs="宋体" w:hint="eastAsia"/>
              <w:noProof/>
              <w:color w:val="auto"/>
              <w:kern w:val="0"/>
              <w:sz w:val="32"/>
              <w:szCs w:val="32"/>
              <w:u w:val="none"/>
            </w:rPr>
            <w:t>〇</w:t>
          </w:r>
          <w:r w:rsidR="00651E96" w:rsidRPr="00651E96">
            <w:rPr>
              <w:rStyle w:val="a7"/>
              <w:rFonts w:ascii="仿宋_GB2312" w:eastAsia="仿宋_GB2312" w:hAnsi="仿宋_GB2312" w:cs="仿宋_GB2312" w:hint="eastAsia"/>
              <w:noProof/>
              <w:color w:val="auto"/>
              <w:kern w:val="0"/>
              <w:sz w:val="32"/>
              <w:szCs w:val="32"/>
              <w:u w:val="none"/>
            </w:rPr>
            <w:t>三五年远景目标的建议》的说</w:t>
          </w:r>
          <w:r w:rsidR="00651E96" w:rsidRPr="00651E96">
            <w:rPr>
              <w:rStyle w:val="a7"/>
              <w:rFonts w:ascii="仿宋_GB2312" w:eastAsia="仿宋_GB2312" w:hint="eastAsia"/>
              <w:noProof/>
              <w:color w:val="auto"/>
              <w:kern w:val="0"/>
              <w:sz w:val="32"/>
              <w:szCs w:val="32"/>
              <w:u w:val="none"/>
            </w:rPr>
            <w:t>明……………………………………………………………</w:t>
          </w:r>
          <w:r w:rsidR="003E7F3F">
            <w:rPr>
              <w:rStyle w:val="a7"/>
              <w:rFonts w:ascii="仿宋_GB2312" w:eastAsia="仿宋_GB2312" w:hint="eastAsia"/>
              <w:noProof/>
              <w:color w:val="auto"/>
              <w:kern w:val="0"/>
              <w:sz w:val="32"/>
              <w:szCs w:val="32"/>
              <w:u w:val="none"/>
            </w:rPr>
            <w:t>49</w:t>
          </w:r>
          <w:r w:rsidR="00651E96" w:rsidRPr="00651E96">
            <w:rPr>
              <w:rStyle w:val="a7"/>
              <w:rFonts w:ascii="仿宋_GB2312" w:eastAsia="仿宋_GB2312" w:hint="eastAsia"/>
              <w:noProof/>
              <w:color w:val="auto"/>
              <w:kern w:val="0"/>
              <w:sz w:val="32"/>
              <w:szCs w:val="32"/>
              <w:u w:val="none"/>
            </w:rPr>
            <w:t xml:space="preserve"> </w:t>
          </w:r>
        </w:p>
        <w:p w:rsidR="00330F8C" w:rsidRPr="00651E96" w:rsidRDefault="00075E5F" w:rsidP="001B322F">
          <w:pPr>
            <w:adjustRightInd w:val="0"/>
            <w:snapToGrid w:val="0"/>
            <w:spacing w:line="360" w:lineRule="auto"/>
            <w:ind w:firstLineChars="200" w:firstLine="420"/>
            <w:rPr>
              <w:rFonts w:ascii="仿宋_GB2312" w:eastAsia="仿宋_GB2312"/>
              <w:noProof/>
              <w:kern w:val="0"/>
              <w:sz w:val="32"/>
              <w:szCs w:val="32"/>
            </w:rPr>
          </w:pPr>
        </w:p>
      </w:sdtContent>
    </w:sdt>
    <w:p w:rsidR="00330F8C" w:rsidRDefault="00330F8C">
      <w:pPr>
        <w:widowControl/>
        <w:jc w:val="left"/>
        <w:rPr>
          <w:rFonts w:eastAsia="黑体"/>
          <w:b/>
          <w:bCs/>
          <w:kern w:val="44"/>
          <w:sz w:val="32"/>
          <w:szCs w:val="44"/>
        </w:rPr>
      </w:pPr>
    </w:p>
    <w:p w:rsidR="00330F8C" w:rsidRDefault="00330F8C">
      <w:pPr>
        <w:widowControl/>
        <w:jc w:val="left"/>
        <w:rPr>
          <w:rFonts w:eastAsia="黑体"/>
          <w:b/>
          <w:bCs/>
          <w:kern w:val="44"/>
          <w:sz w:val="32"/>
          <w:szCs w:val="44"/>
        </w:rPr>
      </w:pPr>
      <w:bookmarkStart w:id="1" w:name="_Toc50564175"/>
      <w:r>
        <w:br w:type="page"/>
      </w:r>
    </w:p>
    <w:bookmarkEnd w:id="1"/>
    <w:p w:rsidR="003D73F2" w:rsidRPr="00286257" w:rsidRDefault="003D73F2" w:rsidP="003D73F2">
      <w:pPr>
        <w:pStyle w:val="1"/>
        <w:jc w:val="center"/>
      </w:pPr>
      <w:r w:rsidRPr="00286257">
        <w:lastRenderedPageBreak/>
        <w:t>中国共产党第十九届中央委员会第五次全体会议公报</w:t>
      </w:r>
    </w:p>
    <w:p w:rsidR="003D73F2" w:rsidRPr="00286257" w:rsidRDefault="003D73F2" w:rsidP="003D73F2">
      <w:pPr>
        <w:widowControl/>
        <w:jc w:val="left"/>
        <w:rPr>
          <w:rFonts w:ascii="宋体" w:eastAsia="宋体" w:hAnsi="宋体" w:cs="宋体"/>
          <w:color w:val="595959"/>
          <w:kern w:val="0"/>
          <w:szCs w:val="21"/>
        </w:rPr>
      </w:pPr>
      <w:r w:rsidRPr="00286257">
        <w:rPr>
          <w:rFonts w:ascii="宋体" w:eastAsia="宋体" w:hAnsi="宋体" w:cs="宋体"/>
          <w:color w:val="595959"/>
          <w:kern w:val="0"/>
          <w:szCs w:val="21"/>
        </w:rPr>
        <w:t>2020-10-29来源：“学习强国”学习平台</w:t>
      </w:r>
    </w:p>
    <w:p w:rsidR="003D73F2" w:rsidRPr="00286257" w:rsidRDefault="003D73F2" w:rsidP="003D73F2">
      <w:pPr>
        <w:widowControl/>
        <w:spacing w:before="360" w:after="360" w:line="480" w:lineRule="atLeast"/>
        <w:ind w:firstLine="480"/>
        <w:jc w:val="center"/>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中国共产党第十九届中央委员会第五次全体会议公报</w:t>
      </w:r>
    </w:p>
    <w:p w:rsidR="003D73F2" w:rsidRPr="00286257" w:rsidRDefault="003D73F2" w:rsidP="003D73F2">
      <w:pPr>
        <w:widowControl/>
        <w:spacing w:before="360" w:after="360" w:line="480" w:lineRule="atLeast"/>
        <w:ind w:firstLine="480"/>
        <w:jc w:val="center"/>
        <w:rPr>
          <w:rFonts w:ascii="楷体_GB2312" w:eastAsia="楷体_GB2312" w:hAnsi="微软雅黑" w:cs="宋体"/>
          <w:color w:val="262626"/>
          <w:kern w:val="0"/>
          <w:sz w:val="24"/>
          <w:szCs w:val="24"/>
        </w:rPr>
      </w:pPr>
      <w:r w:rsidRPr="002152F1">
        <w:rPr>
          <w:rFonts w:ascii="楷体_GB2312" w:eastAsia="楷体_GB2312" w:hAnsi="微软雅黑" w:cs="宋体" w:hint="eastAsia"/>
          <w:bCs/>
          <w:color w:val="262626"/>
          <w:kern w:val="0"/>
          <w:sz w:val="24"/>
          <w:szCs w:val="24"/>
        </w:rPr>
        <w:t>（2020年10月29日中国共产党第十九届中央委员会第五次全体会议通过）</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中国共产党第十九届中央委员会第五次全体会议，于2020年10月26日至29日在北京举行。</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出席这次全会的有，中央委员198人，候补中央委员166人。中央纪律检查委员会常务委员会委员和有关方面负责同志列席会议。党的十九大代表中的部分基层同志和专家学者也列席会议。</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全会由中央政治局主持。中央委员会总书记习近平作了重要讲话。</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全会听取和讨论了习近平受中央政治局委托作的工作报告，审议通过了《中共中央关于制定国民经济和社会发展第十四个五年规划和二〇三五年远景目标的建议》。习近平就《建议（讨论稿）》向全会作了说明。</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w:t>
      </w:r>
      <w:r w:rsidRPr="00286257">
        <w:rPr>
          <w:rFonts w:ascii="微软雅黑" w:eastAsia="微软雅黑" w:hAnsi="微软雅黑" w:cs="宋体" w:hint="eastAsia"/>
          <w:color w:val="262626"/>
          <w:kern w:val="0"/>
          <w:sz w:val="27"/>
          <w:szCs w:val="27"/>
        </w:rPr>
        <w:lastRenderedPageBreak/>
        <w:t>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全会高度评价决胜全面建成小康社会取得的决定性成就。“十三五”时期，全面深化改革取得重大突破，全面依法治国取得重大进展，全面</w:t>
      </w:r>
      <w:r w:rsidRPr="00286257">
        <w:rPr>
          <w:rFonts w:ascii="微软雅黑" w:eastAsia="微软雅黑" w:hAnsi="微软雅黑" w:cs="宋体" w:hint="eastAsia"/>
          <w:color w:val="262626"/>
          <w:kern w:val="0"/>
          <w:sz w:val="27"/>
          <w:szCs w:val="27"/>
        </w:rPr>
        <w:lastRenderedPageBreak/>
        <w:t>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w:t>
      </w:r>
      <w:proofErr w:type="gramStart"/>
      <w:r w:rsidRPr="00286257">
        <w:rPr>
          <w:rFonts w:ascii="微软雅黑" w:eastAsia="微软雅黑" w:hAnsi="微软雅黑" w:cs="宋体" w:hint="eastAsia"/>
          <w:color w:val="262626"/>
          <w:kern w:val="0"/>
          <w:sz w:val="27"/>
          <w:szCs w:val="27"/>
        </w:rPr>
        <w:t>一百万亿</w:t>
      </w:r>
      <w:proofErr w:type="gramEnd"/>
      <w:r w:rsidRPr="00286257">
        <w:rPr>
          <w:rFonts w:ascii="微软雅黑" w:eastAsia="微软雅黑" w:hAnsi="微软雅黑" w:cs="宋体" w:hint="eastAsia"/>
          <w:color w:val="262626"/>
          <w:kern w:val="0"/>
          <w:sz w:val="27"/>
          <w:szCs w:val="27"/>
        </w:rPr>
        <w:t>元；脱贫攻坚成果举世瞩目，五千五百七十五万农村贫困人口实现脱贫；粮食年产量连续五年稳定在</w:t>
      </w:r>
      <w:proofErr w:type="gramStart"/>
      <w:r w:rsidRPr="00286257">
        <w:rPr>
          <w:rFonts w:ascii="微软雅黑" w:eastAsia="微软雅黑" w:hAnsi="微软雅黑" w:cs="宋体" w:hint="eastAsia"/>
          <w:color w:val="262626"/>
          <w:kern w:val="0"/>
          <w:sz w:val="27"/>
          <w:szCs w:val="27"/>
        </w:rPr>
        <w:t>一万三千亿斤</w:t>
      </w:r>
      <w:proofErr w:type="gramEnd"/>
      <w:r w:rsidRPr="00286257">
        <w:rPr>
          <w:rFonts w:ascii="微软雅黑" w:eastAsia="微软雅黑" w:hAnsi="微软雅黑" w:cs="宋体" w:hint="eastAsia"/>
          <w:color w:val="262626"/>
          <w:kern w:val="0"/>
          <w:sz w:val="27"/>
          <w:szCs w:val="27"/>
        </w:rPr>
        <w:t>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全会强调，全党全国各族人民要再接再厉、一鼓作气，确保如期打赢脱贫攻坚战，确保如期全面建成小康社会、实现第一个百年奋斗目标，为开启全面建设社会主义现代化国家新征程奠定坚实基础。</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w:t>
      </w:r>
      <w:r w:rsidRPr="00286257">
        <w:rPr>
          <w:rFonts w:ascii="微软雅黑" w:eastAsia="微软雅黑" w:hAnsi="微软雅黑" w:cs="宋体" w:hint="eastAsia"/>
          <w:color w:val="262626"/>
          <w:kern w:val="0"/>
          <w:sz w:val="27"/>
          <w:szCs w:val="27"/>
        </w:rPr>
        <w:lastRenderedPageBreak/>
        <w:t>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w:t>
      </w:r>
      <w:r w:rsidRPr="00286257">
        <w:rPr>
          <w:rFonts w:ascii="微软雅黑" w:eastAsia="微软雅黑" w:hAnsi="微软雅黑" w:cs="宋体" w:hint="eastAsia"/>
          <w:color w:val="262626"/>
          <w:kern w:val="0"/>
          <w:sz w:val="27"/>
          <w:szCs w:val="27"/>
        </w:rPr>
        <w:lastRenderedPageBreak/>
        <w:t>国民素质和社会文明程度达到新高度，国家文化</w:t>
      </w:r>
      <w:proofErr w:type="gramStart"/>
      <w:r w:rsidRPr="00286257">
        <w:rPr>
          <w:rFonts w:ascii="微软雅黑" w:eastAsia="微软雅黑" w:hAnsi="微软雅黑" w:cs="宋体" w:hint="eastAsia"/>
          <w:color w:val="262626"/>
          <w:kern w:val="0"/>
          <w:sz w:val="27"/>
          <w:szCs w:val="27"/>
        </w:rPr>
        <w:t>软实力</w:t>
      </w:r>
      <w:proofErr w:type="gramEnd"/>
      <w:r w:rsidRPr="00286257">
        <w:rPr>
          <w:rFonts w:ascii="微软雅黑" w:eastAsia="微软雅黑" w:hAnsi="微软雅黑" w:cs="宋体" w:hint="eastAsia"/>
          <w:color w:val="262626"/>
          <w:kern w:val="0"/>
          <w:sz w:val="27"/>
          <w:szCs w:val="27"/>
        </w:rPr>
        <w:t>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w:t>
      </w:r>
      <w:r w:rsidRPr="00286257">
        <w:rPr>
          <w:rFonts w:ascii="微软雅黑" w:eastAsia="微软雅黑" w:hAnsi="微软雅黑" w:cs="宋体" w:hint="eastAsia"/>
          <w:color w:val="262626"/>
          <w:kern w:val="0"/>
          <w:sz w:val="27"/>
          <w:szCs w:val="27"/>
        </w:rPr>
        <w:lastRenderedPageBreak/>
        <w:t>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w:t>
      </w:r>
      <w:proofErr w:type="gramStart"/>
      <w:r w:rsidRPr="00286257">
        <w:rPr>
          <w:rFonts w:ascii="微软雅黑" w:eastAsia="微软雅黑" w:hAnsi="微软雅黑" w:cs="宋体" w:hint="eastAsia"/>
          <w:color w:val="262626"/>
          <w:kern w:val="0"/>
          <w:sz w:val="27"/>
          <w:szCs w:val="27"/>
        </w:rPr>
        <w:t>转型成效</w:t>
      </w:r>
      <w:proofErr w:type="gramEnd"/>
      <w:r w:rsidRPr="00286257">
        <w:rPr>
          <w:rFonts w:ascii="微软雅黑" w:eastAsia="微软雅黑" w:hAnsi="微软雅黑" w:cs="宋体" w:hint="eastAsia"/>
          <w:color w:val="262626"/>
          <w:kern w:val="0"/>
          <w:sz w:val="27"/>
          <w:szCs w:val="27"/>
        </w:rPr>
        <w:t>显著，能源资源配置更加合理、利用效率大幅提高，主要污染物排放总量持续减少，生态环境持续改善，生态安全屏障更加牢固，</w:t>
      </w:r>
      <w:r w:rsidRPr="00286257">
        <w:rPr>
          <w:rFonts w:ascii="微软雅黑" w:eastAsia="微软雅黑" w:hAnsi="微软雅黑" w:cs="宋体" w:hint="eastAsia"/>
          <w:color w:val="262626"/>
          <w:kern w:val="0"/>
          <w:sz w:val="27"/>
          <w:szCs w:val="27"/>
        </w:rPr>
        <w:lastRenderedPageBreak/>
        <w:t>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w:t>
      </w:r>
      <w:proofErr w:type="gramStart"/>
      <w:r w:rsidRPr="00286257">
        <w:rPr>
          <w:rFonts w:ascii="微软雅黑" w:eastAsia="微软雅黑" w:hAnsi="微软雅黑" w:cs="宋体" w:hint="eastAsia"/>
          <w:color w:val="262626"/>
          <w:kern w:val="0"/>
          <w:sz w:val="27"/>
          <w:szCs w:val="27"/>
        </w:rPr>
        <w:t>力显著</w:t>
      </w:r>
      <w:proofErr w:type="gramEnd"/>
      <w:r w:rsidRPr="00286257">
        <w:rPr>
          <w:rFonts w:ascii="微软雅黑" w:eastAsia="微软雅黑" w:hAnsi="微软雅黑" w:cs="宋体" w:hint="eastAsia"/>
          <w:color w:val="262626"/>
          <w:kern w:val="0"/>
          <w:sz w:val="27"/>
          <w:szCs w:val="27"/>
        </w:rPr>
        <w:t>提升，社会治理特别是基层治理水平明显提高，防范化解重大风险体制机制不断健全，突发公共事件应急能力显著增强，自然灾害防御水平明显提升，发展安全保障更加有力，国防和军队现代化迈出重大步伐。</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w:t>
      </w:r>
      <w:proofErr w:type="gramStart"/>
      <w:r w:rsidRPr="00286257">
        <w:rPr>
          <w:rFonts w:ascii="微软雅黑" w:eastAsia="微软雅黑" w:hAnsi="微软雅黑" w:cs="宋体" w:hint="eastAsia"/>
          <w:color w:val="262626"/>
          <w:kern w:val="0"/>
          <w:sz w:val="27"/>
          <w:szCs w:val="27"/>
        </w:rPr>
        <w:t>链供应</w:t>
      </w:r>
      <w:proofErr w:type="gramEnd"/>
      <w:r w:rsidRPr="00286257">
        <w:rPr>
          <w:rFonts w:ascii="微软雅黑" w:eastAsia="微软雅黑" w:hAnsi="微软雅黑" w:cs="宋体" w:hint="eastAsia"/>
          <w:color w:val="262626"/>
          <w:kern w:val="0"/>
          <w:sz w:val="27"/>
          <w:szCs w:val="27"/>
        </w:rPr>
        <w:t>链现代化水平，发展战略性</w:t>
      </w:r>
      <w:r w:rsidRPr="00286257">
        <w:rPr>
          <w:rFonts w:ascii="微软雅黑" w:eastAsia="微软雅黑" w:hAnsi="微软雅黑" w:cs="宋体" w:hint="eastAsia"/>
          <w:color w:val="262626"/>
          <w:kern w:val="0"/>
          <w:sz w:val="27"/>
          <w:szCs w:val="27"/>
        </w:rPr>
        <w:lastRenderedPageBreak/>
        <w:t>新兴产业，加快发展现代服务业，统筹推进基础设施建设，加快建设交通强国，推进能源革命，加快数字化发展。</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w:t>
      </w:r>
      <w:proofErr w:type="gramStart"/>
      <w:r w:rsidRPr="00286257">
        <w:rPr>
          <w:rFonts w:ascii="微软雅黑" w:eastAsia="微软雅黑" w:hAnsi="微软雅黑" w:cs="宋体" w:hint="eastAsia"/>
          <w:color w:val="262626"/>
          <w:kern w:val="0"/>
          <w:sz w:val="27"/>
          <w:szCs w:val="27"/>
        </w:rPr>
        <w:t>展形象</w:t>
      </w:r>
      <w:proofErr w:type="gramEnd"/>
      <w:r w:rsidRPr="00286257">
        <w:rPr>
          <w:rFonts w:ascii="微软雅黑" w:eastAsia="微软雅黑" w:hAnsi="微软雅黑" w:cs="宋体" w:hint="eastAsia"/>
          <w:color w:val="262626"/>
          <w:kern w:val="0"/>
          <w:sz w:val="27"/>
          <w:szCs w:val="27"/>
        </w:rPr>
        <w:t>的使命任务，促进满足人民文化需求和增强人民精神力量相统一，推进社会主义文化强国建设。要提高社会文明程度，提升公共文化服务水平，健全现代文化产业体系。</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全会提出，实行高水平对外开放，开拓合作共赢新局面。坚持实施更大范围、更宽领域、更深层次对外开放，依托我国大市场优势，促进</w:t>
      </w:r>
      <w:r w:rsidRPr="00286257">
        <w:rPr>
          <w:rFonts w:ascii="微软雅黑" w:eastAsia="微软雅黑" w:hAnsi="微软雅黑" w:cs="宋体" w:hint="eastAsia"/>
          <w:color w:val="262626"/>
          <w:kern w:val="0"/>
          <w:sz w:val="27"/>
          <w:szCs w:val="27"/>
        </w:rPr>
        <w:lastRenderedPageBreak/>
        <w:t>国际合作，实现互利共赢。要建设更高水平开放型经济新体制，全面提高对外开放水平，推动贸易和投资自由化便利化，推进贸易创新发展，推动共建“一带一路”高质量发展，积极参与全球经济治理体系改革。</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全会提出，统筹发展和安全，建设更高水平的平安中国。坚持总体国家安全观，实施国家安全战略，维护和塑造国家安全，统筹传统安全和非传统安全，把</w:t>
      </w:r>
      <w:proofErr w:type="gramStart"/>
      <w:r w:rsidRPr="00286257">
        <w:rPr>
          <w:rFonts w:ascii="微软雅黑" w:eastAsia="微软雅黑" w:hAnsi="微软雅黑" w:cs="宋体" w:hint="eastAsia"/>
          <w:color w:val="262626"/>
          <w:kern w:val="0"/>
          <w:sz w:val="27"/>
          <w:szCs w:val="27"/>
        </w:rPr>
        <w:t>安全发展</w:t>
      </w:r>
      <w:proofErr w:type="gramEnd"/>
      <w:r w:rsidRPr="00286257">
        <w:rPr>
          <w:rFonts w:ascii="微软雅黑" w:eastAsia="微软雅黑" w:hAnsi="微软雅黑" w:cs="宋体" w:hint="eastAsia"/>
          <w:color w:val="262626"/>
          <w:kern w:val="0"/>
          <w:sz w:val="27"/>
          <w:szCs w:val="27"/>
        </w:rPr>
        <w:t>贯穿国家发展各领域和全过程，防范和化解影响我国现代化进程的各种风险，筑牢国家安全屏障。要加强国家安全体系和能力建设，确保国家经济安全，保障人民生命安全，维护社会稳定和安全。</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全会提出，加快国防和军队现代化，实现富国和强军相统一。贯彻习近平强军思想，贯彻新时代军事战略方针，坚持党对人民军队的绝对领导，坚持政治建军、改革强军、科技强军、人才强军、依法治军，加</w:t>
      </w:r>
      <w:r w:rsidRPr="00286257">
        <w:rPr>
          <w:rFonts w:ascii="微软雅黑" w:eastAsia="微软雅黑" w:hAnsi="微软雅黑" w:cs="宋体" w:hint="eastAsia"/>
          <w:color w:val="262626"/>
          <w:kern w:val="0"/>
          <w:sz w:val="27"/>
          <w:szCs w:val="27"/>
        </w:rPr>
        <w:lastRenderedPageBreak/>
        <w:t>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rsidR="003D73F2" w:rsidRPr="00286257"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3D73F2" w:rsidRDefault="003D73F2" w:rsidP="003D73F2">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全会号召，全党全国各族人民要紧密团结在以习近平同志为核心的党中央周围，同心同德，顽强奋斗，夺取全面建设社会主义现代化国家新胜利！</w:t>
      </w:r>
    </w:p>
    <w:p w:rsidR="003D73F2" w:rsidRPr="003D73F2" w:rsidRDefault="003D73F2">
      <w:pPr>
        <w:widowControl/>
        <w:jc w:val="left"/>
        <w:rPr>
          <w:rFonts w:eastAsia="黑体"/>
          <w:b/>
          <w:bCs/>
          <w:kern w:val="44"/>
          <w:sz w:val="32"/>
          <w:szCs w:val="44"/>
        </w:rPr>
      </w:pPr>
    </w:p>
    <w:p w:rsidR="003E7F3F" w:rsidRDefault="003E7F3F">
      <w:pPr>
        <w:widowControl/>
        <w:jc w:val="left"/>
        <w:rPr>
          <w:rFonts w:eastAsia="黑体"/>
          <w:b/>
          <w:bCs/>
          <w:kern w:val="44"/>
          <w:sz w:val="32"/>
          <w:szCs w:val="44"/>
        </w:rPr>
      </w:pPr>
      <w:r>
        <w:br w:type="page"/>
      </w:r>
    </w:p>
    <w:p w:rsidR="00286257" w:rsidRPr="00286257" w:rsidRDefault="00286257" w:rsidP="00423872">
      <w:pPr>
        <w:pStyle w:val="1"/>
        <w:jc w:val="center"/>
      </w:pPr>
      <w:r w:rsidRPr="00286257">
        <w:rPr>
          <w:rFonts w:hint="eastAsia"/>
        </w:rPr>
        <w:lastRenderedPageBreak/>
        <w:t>中共中央关于制定国民经济和社会发展第十四个五年规划和二〇三五年远景目标的建议</w:t>
      </w:r>
    </w:p>
    <w:p w:rsidR="00286257" w:rsidRPr="00286257" w:rsidRDefault="00286257" w:rsidP="00286257">
      <w:pPr>
        <w:widowControl/>
        <w:jc w:val="left"/>
        <w:rPr>
          <w:rFonts w:ascii="微软雅黑" w:eastAsia="微软雅黑" w:hAnsi="微软雅黑" w:cs="宋体"/>
          <w:color w:val="262626"/>
          <w:kern w:val="0"/>
          <w:sz w:val="27"/>
          <w:szCs w:val="27"/>
        </w:rPr>
      </w:pPr>
      <w:r w:rsidRPr="00286257">
        <w:rPr>
          <w:rFonts w:ascii="微软雅黑" w:eastAsia="微软雅黑" w:hAnsi="微软雅黑" w:cs="宋体" w:hint="eastAsia"/>
          <w:color w:val="595959"/>
          <w:kern w:val="0"/>
          <w:szCs w:val="21"/>
        </w:rPr>
        <w:t>2020-11-03来源：“学习强国”学习平台</w:t>
      </w:r>
    </w:p>
    <w:p w:rsidR="00286257" w:rsidRPr="00286257" w:rsidRDefault="00286257" w:rsidP="00286257">
      <w:pPr>
        <w:widowControl/>
        <w:spacing w:before="360" w:after="360" w:line="480" w:lineRule="atLeast"/>
        <w:ind w:firstLine="480"/>
        <w:jc w:val="center"/>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中共中央关于制定国民经济和社会发展第十四个五年规划和二〇三五年远景目标的建议</w:t>
      </w:r>
    </w:p>
    <w:p w:rsidR="00286257" w:rsidRPr="00286257" w:rsidRDefault="00286257" w:rsidP="00286257">
      <w:pPr>
        <w:widowControl/>
        <w:spacing w:before="360" w:after="360" w:line="480" w:lineRule="atLeast"/>
        <w:ind w:firstLine="480"/>
        <w:jc w:val="center"/>
        <w:rPr>
          <w:rFonts w:ascii="楷体_GB2312" w:eastAsia="楷体_GB2312" w:hAnsi="微软雅黑" w:cs="宋体"/>
          <w:bCs/>
          <w:color w:val="262626"/>
          <w:kern w:val="0"/>
          <w:sz w:val="24"/>
          <w:szCs w:val="24"/>
        </w:rPr>
      </w:pPr>
      <w:r w:rsidRPr="00286257">
        <w:rPr>
          <w:rFonts w:ascii="楷体_GB2312" w:eastAsia="楷体_GB2312" w:hAnsi="微软雅黑" w:cs="宋体" w:hint="eastAsia"/>
          <w:bCs/>
          <w:color w:val="262626"/>
          <w:kern w:val="0"/>
          <w:sz w:val="24"/>
          <w:szCs w:val="24"/>
        </w:rPr>
        <w:t>（2020年10月29日中国共产党第十九届中央委员会第五次全体会议通过）</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一、全面建成小康社会，开启全面建设社会主义现代化国家新征程</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w:t>
      </w:r>
      <w:r w:rsidRPr="00286257">
        <w:rPr>
          <w:rFonts w:ascii="微软雅黑" w:eastAsia="微软雅黑" w:hAnsi="微软雅黑" w:cs="宋体" w:hint="eastAsia"/>
          <w:color w:val="262626"/>
          <w:kern w:val="0"/>
          <w:sz w:val="27"/>
          <w:szCs w:val="27"/>
        </w:rPr>
        <w:lastRenderedPageBreak/>
        <w:t>系和治理能力现代化加快推进，中国共产党领导和我国社会主义制度优势进一步彰显；经济实力、科技实力、综合国力跃上新的大台阶，经济运行总体平稳，经济结构持续优化，预计二〇二〇年国内生产总值突破</w:t>
      </w:r>
      <w:proofErr w:type="gramStart"/>
      <w:r w:rsidRPr="00286257">
        <w:rPr>
          <w:rFonts w:ascii="微软雅黑" w:eastAsia="微软雅黑" w:hAnsi="微软雅黑" w:cs="宋体" w:hint="eastAsia"/>
          <w:color w:val="262626"/>
          <w:kern w:val="0"/>
          <w:sz w:val="27"/>
          <w:szCs w:val="27"/>
        </w:rPr>
        <w:t>一百万亿</w:t>
      </w:r>
      <w:proofErr w:type="gramEnd"/>
      <w:r w:rsidRPr="00286257">
        <w:rPr>
          <w:rFonts w:ascii="微软雅黑" w:eastAsia="微软雅黑" w:hAnsi="微软雅黑" w:cs="宋体" w:hint="eastAsia"/>
          <w:color w:val="262626"/>
          <w:kern w:val="0"/>
          <w:sz w:val="27"/>
          <w:szCs w:val="27"/>
        </w:rPr>
        <w:t>元；脱贫攻坚成果举世瞩目，五千五百七十五万农村贫困人口实现脱贫；粮食年产量连续五年稳定在</w:t>
      </w:r>
      <w:proofErr w:type="gramStart"/>
      <w:r w:rsidRPr="00286257">
        <w:rPr>
          <w:rFonts w:ascii="微软雅黑" w:eastAsia="微软雅黑" w:hAnsi="微软雅黑" w:cs="宋体" w:hint="eastAsia"/>
          <w:color w:val="262626"/>
          <w:kern w:val="0"/>
          <w:sz w:val="27"/>
          <w:szCs w:val="27"/>
        </w:rPr>
        <w:t>一万三千亿斤</w:t>
      </w:r>
      <w:proofErr w:type="gramEnd"/>
      <w:r w:rsidRPr="00286257">
        <w:rPr>
          <w:rFonts w:ascii="微软雅黑" w:eastAsia="微软雅黑" w:hAnsi="微软雅黑" w:cs="宋体" w:hint="eastAsia"/>
          <w:color w:val="262626"/>
          <w:kern w:val="0"/>
          <w:sz w:val="27"/>
          <w:szCs w:val="27"/>
        </w:rPr>
        <w:t>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w:t>
      </w:r>
      <w:r w:rsidRPr="00286257">
        <w:rPr>
          <w:rFonts w:ascii="微软雅黑" w:eastAsia="微软雅黑" w:hAnsi="微软雅黑" w:cs="宋体" w:hint="eastAsia"/>
          <w:color w:val="262626"/>
          <w:kern w:val="0"/>
          <w:sz w:val="27"/>
          <w:szCs w:val="27"/>
        </w:rPr>
        <w:lastRenderedPageBreak/>
        <w:t>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3.到二〇三五年基本实现社会主义现代化远景目标。党的十九大对实现第二个百年奋斗目标</w:t>
      </w:r>
      <w:proofErr w:type="gramStart"/>
      <w:r w:rsidRPr="00286257">
        <w:rPr>
          <w:rFonts w:ascii="微软雅黑" w:eastAsia="微软雅黑" w:hAnsi="微软雅黑" w:cs="宋体" w:hint="eastAsia"/>
          <w:color w:val="262626"/>
          <w:kern w:val="0"/>
          <w:sz w:val="27"/>
          <w:szCs w:val="27"/>
        </w:rPr>
        <w:t>作出</w:t>
      </w:r>
      <w:proofErr w:type="gramEnd"/>
      <w:r w:rsidRPr="00286257">
        <w:rPr>
          <w:rFonts w:ascii="微软雅黑" w:eastAsia="微软雅黑" w:hAnsi="微软雅黑" w:cs="宋体" w:hint="eastAsia"/>
          <w:color w:val="262626"/>
          <w:kern w:val="0"/>
          <w:sz w:val="27"/>
          <w:szCs w:val="27"/>
        </w:rPr>
        <w:t>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w:t>
      </w:r>
      <w:r w:rsidRPr="00286257">
        <w:rPr>
          <w:rFonts w:ascii="微软雅黑" w:eastAsia="微软雅黑" w:hAnsi="微软雅黑" w:cs="宋体" w:hint="eastAsia"/>
          <w:color w:val="262626"/>
          <w:kern w:val="0"/>
          <w:sz w:val="27"/>
          <w:szCs w:val="27"/>
        </w:rPr>
        <w:lastRenderedPageBreak/>
        <w:t>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w:t>
      </w:r>
      <w:proofErr w:type="gramStart"/>
      <w:r w:rsidRPr="00286257">
        <w:rPr>
          <w:rFonts w:ascii="微软雅黑" w:eastAsia="微软雅黑" w:hAnsi="微软雅黑" w:cs="宋体" w:hint="eastAsia"/>
          <w:color w:val="262626"/>
          <w:kern w:val="0"/>
          <w:sz w:val="27"/>
          <w:szCs w:val="27"/>
        </w:rPr>
        <w:t>软实力</w:t>
      </w:r>
      <w:proofErr w:type="gramEnd"/>
      <w:r w:rsidRPr="00286257">
        <w:rPr>
          <w:rFonts w:ascii="微软雅黑" w:eastAsia="微软雅黑" w:hAnsi="微软雅黑" w:cs="宋体" w:hint="eastAsia"/>
          <w:color w:val="262626"/>
          <w:kern w:val="0"/>
          <w:sz w:val="27"/>
          <w:szCs w:val="27"/>
        </w:rPr>
        <w:t>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二、“十四五”时期经济社会发展指导方针和主要目标</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w:t>
      </w:r>
      <w:r w:rsidRPr="00286257">
        <w:rPr>
          <w:rFonts w:ascii="微软雅黑" w:eastAsia="微软雅黑" w:hAnsi="微软雅黑" w:cs="宋体" w:hint="eastAsia"/>
          <w:color w:val="262626"/>
          <w:kern w:val="0"/>
          <w:sz w:val="27"/>
          <w:szCs w:val="27"/>
        </w:rPr>
        <w:lastRenderedPageBreak/>
        <w:t>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5.“十四五”时期经济社会发展必须遵循的原则。</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——坚持党的全面领导。坚持和完善党领导经济社会发展的体制机制，坚持和完善中国特色社会主义制度，不断提高贯彻新发展理念、构建新发展格局能力和水平，为实现高质量发展提供根本保证。</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——坚持新发展理念。把新发展理念贯穿发展全过程和各领域，构建新发展格局，切实转变发展方式，推动质量变革、效率变革、动力变革，实现更高质量、更有效率、更加公平、更可持续、更为安全的发展。</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——生态文明建设实现新进步。国土空间开发保护格局得到优化，生产生活方式绿色</w:t>
      </w:r>
      <w:proofErr w:type="gramStart"/>
      <w:r w:rsidRPr="00286257">
        <w:rPr>
          <w:rFonts w:ascii="微软雅黑" w:eastAsia="微软雅黑" w:hAnsi="微软雅黑" w:cs="宋体" w:hint="eastAsia"/>
          <w:color w:val="262626"/>
          <w:kern w:val="0"/>
          <w:sz w:val="27"/>
          <w:szCs w:val="27"/>
        </w:rPr>
        <w:t>转型成效</w:t>
      </w:r>
      <w:proofErr w:type="gramEnd"/>
      <w:r w:rsidRPr="00286257">
        <w:rPr>
          <w:rFonts w:ascii="微软雅黑" w:eastAsia="微软雅黑" w:hAnsi="微软雅黑" w:cs="宋体" w:hint="eastAsia"/>
          <w:color w:val="262626"/>
          <w:kern w:val="0"/>
          <w:sz w:val="27"/>
          <w:szCs w:val="27"/>
        </w:rPr>
        <w:t>显著，能源资源配置更加合理、利用效率大幅提高，主要污染物排放总量持续减少，生态环境持续改善，生态安全屏障更加牢固，城乡人居环境明显改善。</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——国家治理效能得到新提升。社会主义民主法治更加健全，社会公平正义进一步彰显，国家行政体系更加完善，政府作用更好发挥，行政效率和公信</w:t>
      </w:r>
      <w:proofErr w:type="gramStart"/>
      <w:r w:rsidRPr="00286257">
        <w:rPr>
          <w:rFonts w:ascii="微软雅黑" w:eastAsia="微软雅黑" w:hAnsi="微软雅黑" w:cs="宋体" w:hint="eastAsia"/>
          <w:color w:val="262626"/>
          <w:kern w:val="0"/>
          <w:sz w:val="27"/>
          <w:szCs w:val="27"/>
        </w:rPr>
        <w:t>力显著</w:t>
      </w:r>
      <w:proofErr w:type="gramEnd"/>
      <w:r w:rsidRPr="00286257">
        <w:rPr>
          <w:rFonts w:ascii="微软雅黑" w:eastAsia="微软雅黑" w:hAnsi="微软雅黑" w:cs="宋体" w:hint="eastAsia"/>
          <w:color w:val="262626"/>
          <w:kern w:val="0"/>
          <w:sz w:val="27"/>
          <w:szCs w:val="27"/>
        </w:rPr>
        <w:t>提升，社会治理特别是基层治理水平明显提高，防</w:t>
      </w:r>
      <w:r w:rsidRPr="00286257">
        <w:rPr>
          <w:rFonts w:ascii="微软雅黑" w:eastAsia="微软雅黑" w:hAnsi="微软雅黑" w:cs="宋体" w:hint="eastAsia"/>
          <w:color w:val="262626"/>
          <w:kern w:val="0"/>
          <w:sz w:val="27"/>
          <w:szCs w:val="27"/>
        </w:rPr>
        <w:lastRenderedPageBreak/>
        <w:t>范化解重大风险体制机制不断健全，突发公共事件应急能力显著增强，自然灾害防御水平明显提升，发展安全保障更加有力，国防和军队现代化迈出重大步伐。</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三、坚持创新驱动发展，全面塑造发展新优势</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8.提升企业技术创新能力。强化企业创新主体地位，促进各</w:t>
      </w:r>
      <w:proofErr w:type="gramStart"/>
      <w:r w:rsidRPr="00286257">
        <w:rPr>
          <w:rFonts w:ascii="微软雅黑" w:eastAsia="微软雅黑" w:hAnsi="微软雅黑" w:cs="宋体" w:hint="eastAsia"/>
          <w:color w:val="262626"/>
          <w:kern w:val="0"/>
          <w:sz w:val="27"/>
          <w:szCs w:val="27"/>
        </w:rPr>
        <w:t>类创新</w:t>
      </w:r>
      <w:proofErr w:type="gramEnd"/>
      <w:r w:rsidRPr="00286257">
        <w:rPr>
          <w:rFonts w:ascii="微软雅黑" w:eastAsia="微软雅黑" w:hAnsi="微软雅黑" w:cs="宋体" w:hint="eastAsia"/>
          <w:color w:val="262626"/>
          <w:kern w:val="0"/>
          <w:sz w:val="27"/>
          <w:szCs w:val="27"/>
        </w:rPr>
        <w:t>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w:t>
      </w:r>
      <w:proofErr w:type="gramStart"/>
      <w:r w:rsidRPr="00286257">
        <w:rPr>
          <w:rFonts w:ascii="微软雅黑" w:eastAsia="微软雅黑" w:hAnsi="微软雅黑" w:cs="宋体" w:hint="eastAsia"/>
          <w:color w:val="262626"/>
          <w:kern w:val="0"/>
          <w:sz w:val="27"/>
          <w:szCs w:val="27"/>
        </w:rPr>
        <w:t>微企业</w:t>
      </w:r>
      <w:proofErr w:type="gramEnd"/>
      <w:r w:rsidRPr="00286257">
        <w:rPr>
          <w:rFonts w:ascii="微软雅黑" w:eastAsia="微软雅黑" w:hAnsi="微软雅黑" w:cs="宋体" w:hint="eastAsia"/>
          <w:color w:val="262626"/>
          <w:kern w:val="0"/>
          <w:sz w:val="27"/>
          <w:szCs w:val="27"/>
        </w:rPr>
        <w:t>成长为创新重要发源地，加强共性技术平台建设，推动产业链上中下游、大中小企业融通创新。</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w:t>
      </w:r>
      <w:r w:rsidRPr="00286257">
        <w:rPr>
          <w:rFonts w:ascii="微软雅黑" w:eastAsia="微软雅黑" w:hAnsi="微软雅黑" w:cs="宋体" w:hint="eastAsia"/>
          <w:color w:val="262626"/>
          <w:kern w:val="0"/>
          <w:sz w:val="27"/>
          <w:szCs w:val="27"/>
        </w:rPr>
        <w:lastRenderedPageBreak/>
        <w:t>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四、加快发展现代产业体系，推动经济体系优化升级</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坚持把发展经济着力点放在实体经济上，坚定不移建设制造强国、质量强国、网络强国、数字中国，推进产业基础高级化、产业链现代化，提高经济质量效益和核心竞争力。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11.提升产业</w:t>
      </w:r>
      <w:proofErr w:type="gramStart"/>
      <w:r w:rsidRPr="00286257">
        <w:rPr>
          <w:rFonts w:ascii="微软雅黑" w:eastAsia="微软雅黑" w:hAnsi="微软雅黑" w:cs="宋体" w:hint="eastAsia"/>
          <w:color w:val="262626"/>
          <w:kern w:val="0"/>
          <w:sz w:val="27"/>
          <w:szCs w:val="27"/>
        </w:rPr>
        <w:t>链供应</w:t>
      </w:r>
      <w:proofErr w:type="gramEnd"/>
      <w:r w:rsidRPr="00286257">
        <w:rPr>
          <w:rFonts w:ascii="微软雅黑" w:eastAsia="微软雅黑" w:hAnsi="微软雅黑" w:cs="宋体" w:hint="eastAsia"/>
          <w:color w:val="262626"/>
          <w:kern w:val="0"/>
          <w:sz w:val="27"/>
          <w:szCs w:val="27"/>
        </w:rPr>
        <w:t>链现代化水平。保持制造业比重基本稳定，巩固壮大实体经济根基。坚持自主可控、安全高效，分行业做好供应</w:t>
      </w:r>
      <w:proofErr w:type="gramStart"/>
      <w:r w:rsidRPr="00286257">
        <w:rPr>
          <w:rFonts w:ascii="微软雅黑" w:eastAsia="微软雅黑" w:hAnsi="微软雅黑" w:cs="宋体" w:hint="eastAsia"/>
          <w:color w:val="262626"/>
          <w:kern w:val="0"/>
          <w:sz w:val="27"/>
          <w:szCs w:val="27"/>
        </w:rPr>
        <w:t>链战略</w:t>
      </w:r>
      <w:proofErr w:type="gramEnd"/>
      <w:r w:rsidRPr="00286257">
        <w:rPr>
          <w:rFonts w:ascii="微软雅黑" w:eastAsia="微软雅黑" w:hAnsi="微软雅黑" w:cs="宋体" w:hint="eastAsia"/>
          <w:color w:val="262626"/>
          <w:kern w:val="0"/>
          <w:sz w:val="27"/>
          <w:szCs w:val="27"/>
        </w:rPr>
        <w:t>设计和精准施策，推动全产业链优化升级。锻造产业</w:t>
      </w:r>
      <w:proofErr w:type="gramStart"/>
      <w:r w:rsidRPr="00286257">
        <w:rPr>
          <w:rFonts w:ascii="微软雅黑" w:eastAsia="微软雅黑" w:hAnsi="微软雅黑" w:cs="宋体" w:hint="eastAsia"/>
          <w:color w:val="262626"/>
          <w:kern w:val="0"/>
          <w:sz w:val="27"/>
          <w:szCs w:val="27"/>
        </w:rPr>
        <w:t>链供应</w:t>
      </w:r>
      <w:proofErr w:type="gramEnd"/>
      <w:r w:rsidRPr="00286257">
        <w:rPr>
          <w:rFonts w:ascii="微软雅黑" w:eastAsia="微软雅黑" w:hAnsi="微软雅黑" w:cs="宋体" w:hint="eastAsia"/>
          <w:color w:val="262626"/>
          <w:kern w:val="0"/>
          <w:sz w:val="27"/>
          <w:szCs w:val="27"/>
        </w:rPr>
        <w:t>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w:t>
      </w:r>
      <w:proofErr w:type="gramStart"/>
      <w:r w:rsidRPr="00286257">
        <w:rPr>
          <w:rFonts w:ascii="微软雅黑" w:eastAsia="微软雅黑" w:hAnsi="微软雅黑" w:cs="宋体" w:hint="eastAsia"/>
          <w:color w:val="262626"/>
          <w:kern w:val="0"/>
          <w:sz w:val="27"/>
          <w:szCs w:val="27"/>
        </w:rPr>
        <w:t>链供应</w:t>
      </w:r>
      <w:proofErr w:type="gramEnd"/>
      <w:r w:rsidRPr="00286257">
        <w:rPr>
          <w:rFonts w:ascii="微软雅黑" w:eastAsia="微软雅黑" w:hAnsi="微软雅黑" w:cs="宋体" w:hint="eastAsia"/>
          <w:color w:val="262626"/>
          <w:kern w:val="0"/>
          <w:sz w:val="27"/>
          <w:szCs w:val="27"/>
        </w:rPr>
        <w:t>链短板，实施产业基础再造工程，加大重要产品和关键核心技术攻关力度，发展先进适用技术，推动产业</w:t>
      </w:r>
      <w:proofErr w:type="gramStart"/>
      <w:r w:rsidRPr="00286257">
        <w:rPr>
          <w:rFonts w:ascii="微软雅黑" w:eastAsia="微软雅黑" w:hAnsi="微软雅黑" w:cs="宋体" w:hint="eastAsia"/>
          <w:color w:val="262626"/>
          <w:kern w:val="0"/>
          <w:sz w:val="27"/>
          <w:szCs w:val="27"/>
        </w:rPr>
        <w:t>链供应</w:t>
      </w:r>
      <w:proofErr w:type="gramEnd"/>
      <w:r w:rsidRPr="00286257">
        <w:rPr>
          <w:rFonts w:ascii="微软雅黑" w:eastAsia="微软雅黑" w:hAnsi="微软雅黑" w:cs="宋体" w:hint="eastAsia"/>
          <w:color w:val="262626"/>
          <w:kern w:val="0"/>
          <w:sz w:val="27"/>
          <w:szCs w:val="27"/>
        </w:rPr>
        <w:t>链多元化。优化产业</w:t>
      </w:r>
      <w:proofErr w:type="gramStart"/>
      <w:r w:rsidRPr="00286257">
        <w:rPr>
          <w:rFonts w:ascii="微软雅黑" w:eastAsia="微软雅黑" w:hAnsi="微软雅黑" w:cs="宋体" w:hint="eastAsia"/>
          <w:color w:val="262626"/>
          <w:kern w:val="0"/>
          <w:sz w:val="27"/>
          <w:szCs w:val="27"/>
        </w:rPr>
        <w:t>链供应链发展</w:t>
      </w:r>
      <w:proofErr w:type="gramEnd"/>
      <w:r w:rsidRPr="00286257">
        <w:rPr>
          <w:rFonts w:ascii="微软雅黑" w:eastAsia="微软雅黑" w:hAnsi="微软雅黑" w:cs="宋体" w:hint="eastAsia"/>
          <w:color w:val="262626"/>
          <w:kern w:val="0"/>
          <w:sz w:val="27"/>
          <w:szCs w:val="27"/>
        </w:rPr>
        <w:t>环境，强化要素支撑。加强国际</w:t>
      </w:r>
      <w:r w:rsidRPr="00286257">
        <w:rPr>
          <w:rFonts w:ascii="微软雅黑" w:eastAsia="微软雅黑" w:hAnsi="微软雅黑" w:cs="宋体" w:hint="eastAsia"/>
          <w:color w:val="262626"/>
          <w:kern w:val="0"/>
          <w:sz w:val="27"/>
          <w:szCs w:val="27"/>
        </w:rPr>
        <w:lastRenderedPageBreak/>
        <w:t>产业安全合作，形成具有更强创新力、更高附加值、更安全可靠的产业</w:t>
      </w:r>
      <w:proofErr w:type="gramStart"/>
      <w:r w:rsidRPr="00286257">
        <w:rPr>
          <w:rFonts w:ascii="微软雅黑" w:eastAsia="微软雅黑" w:hAnsi="微软雅黑" w:cs="宋体" w:hint="eastAsia"/>
          <w:color w:val="262626"/>
          <w:kern w:val="0"/>
          <w:sz w:val="27"/>
          <w:szCs w:val="27"/>
        </w:rPr>
        <w:t>链供应</w:t>
      </w:r>
      <w:proofErr w:type="gramEnd"/>
      <w:r w:rsidRPr="00286257">
        <w:rPr>
          <w:rFonts w:ascii="微软雅黑" w:eastAsia="微软雅黑" w:hAnsi="微软雅黑" w:cs="宋体" w:hint="eastAsia"/>
          <w:color w:val="262626"/>
          <w:kern w:val="0"/>
          <w:sz w:val="27"/>
          <w:szCs w:val="27"/>
        </w:rPr>
        <w:t>链。</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w:t>
      </w:r>
      <w:r w:rsidRPr="00286257">
        <w:rPr>
          <w:rFonts w:ascii="微软雅黑" w:eastAsia="微软雅黑" w:hAnsi="微软雅黑" w:cs="宋体" w:hint="eastAsia"/>
          <w:color w:val="262626"/>
          <w:kern w:val="0"/>
          <w:sz w:val="27"/>
          <w:szCs w:val="27"/>
        </w:rPr>
        <w:lastRenderedPageBreak/>
        <w:t>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五、形成强大国内市场，构建新发展格局</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坚持扩大内需这个战略基点，加快培育完整内需体系，把实施扩大内需战略同深化供给侧结构性改革有机结合起来，以创新驱动、高质量供给引领和创造新需求。</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w:t>
      </w:r>
      <w:r w:rsidRPr="00286257">
        <w:rPr>
          <w:rFonts w:ascii="微软雅黑" w:eastAsia="微软雅黑" w:hAnsi="微软雅黑" w:cs="宋体" w:hint="eastAsia"/>
          <w:color w:val="262626"/>
          <w:kern w:val="0"/>
          <w:sz w:val="27"/>
          <w:szCs w:val="27"/>
        </w:rPr>
        <w:lastRenderedPageBreak/>
        <w:t>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w:t>
      </w:r>
      <w:proofErr w:type="gramStart"/>
      <w:r w:rsidRPr="00286257">
        <w:rPr>
          <w:rFonts w:ascii="微软雅黑" w:eastAsia="微软雅黑" w:hAnsi="微软雅黑" w:cs="宋体" w:hint="eastAsia"/>
          <w:color w:val="262626"/>
          <w:kern w:val="0"/>
          <w:sz w:val="27"/>
          <w:szCs w:val="27"/>
        </w:rPr>
        <w:t>完善内</w:t>
      </w:r>
      <w:proofErr w:type="gramEnd"/>
      <w:r w:rsidRPr="00286257">
        <w:rPr>
          <w:rFonts w:ascii="微软雅黑" w:eastAsia="微软雅黑" w:hAnsi="微软雅黑" w:cs="宋体" w:hint="eastAsia"/>
          <w:color w:val="262626"/>
          <w:kern w:val="0"/>
          <w:sz w:val="27"/>
          <w:szCs w:val="27"/>
        </w:rPr>
        <w:t>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w:t>
      </w:r>
      <w:proofErr w:type="gramStart"/>
      <w:r w:rsidRPr="00286257">
        <w:rPr>
          <w:rFonts w:ascii="微软雅黑" w:eastAsia="微软雅黑" w:hAnsi="微软雅黑" w:cs="宋体" w:hint="eastAsia"/>
          <w:color w:val="262626"/>
          <w:kern w:val="0"/>
          <w:sz w:val="27"/>
          <w:szCs w:val="27"/>
        </w:rPr>
        <w:t>促进线</w:t>
      </w:r>
      <w:proofErr w:type="gramEnd"/>
      <w:r w:rsidRPr="00286257">
        <w:rPr>
          <w:rFonts w:ascii="微软雅黑" w:eastAsia="微软雅黑" w:hAnsi="微软雅黑" w:cs="宋体" w:hint="eastAsia"/>
          <w:color w:val="262626"/>
          <w:kern w:val="0"/>
          <w:sz w:val="27"/>
          <w:szCs w:val="27"/>
        </w:rPr>
        <w:t>上线下消费融合发展，开拓城乡消费市场。发展服务消费，放宽服务消费领域市场准入。完善节假日制度，落实带薪休假制度，扩大节假日消费。培育国际消费中心城市。改善消费环境，强化消费者权益保护。</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w:t>
      </w:r>
      <w:proofErr w:type="gramStart"/>
      <w:r w:rsidRPr="00286257">
        <w:rPr>
          <w:rFonts w:ascii="微软雅黑" w:eastAsia="微软雅黑" w:hAnsi="微软雅黑" w:cs="宋体" w:hint="eastAsia"/>
          <w:color w:val="262626"/>
          <w:kern w:val="0"/>
          <w:sz w:val="27"/>
          <w:szCs w:val="27"/>
        </w:rPr>
        <w:t>撬</w:t>
      </w:r>
      <w:proofErr w:type="gramEnd"/>
      <w:r w:rsidRPr="00286257">
        <w:rPr>
          <w:rFonts w:ascii="微软雅黑" w:eastAsia="微软雅黑" w:hAnsi="微软雅黑" w:cs="宋体" w:hint="eastAsia"/>
          <w:color w:val="262626"/>
          <w:kern w:val="0"/>
          <w:sz w:val="27"/>
          <w:szCs w:val="27"/>
        </w:rPr>
        <w:t>动作用，激发民间投资活力，形成市场主导的投资内</w:t>
      </w:r>
      <w:proofErr w:type="gramStart"/>
      <w:r w:rsidRPr="00286257">
        <w:rPr>
          <w:rFonts w:ascii="微软雅黑" w:eastAsia="微软雅黑" w:hAnsi="微软雅黑" w:cs="宋体" w:hint="eastAsia"/>
          <w:color w:val="262626"/>
          <w:kern w:val="0"/>
          <w:sz w:val="27"/>
          <w:szCs w:val="27"/>
        </w:rPr>
        <w:t>生增长</w:t>
      </w:r>
      <w:proofErr w:type="gramEnd"/>
      <w:r w:rsidRPr="00286257">
        <w:rPr>
          <w:rFonts w:ascii="微软雅黑" w:eastAsia="微软雅黑" w:hAnsi="微软雅黑" w:cs="宋体" w:hint="eastAsia"/>
          <w:color w:val="262626"/>
          <w:kern w:val="0"/>
          <w:sz w:val="27"/>
          <w:szCs w:val="27"/>
        </w:rPr>
        <w:t>机制。</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六、全面深化改革，构建高水平社会主义市场经济体制</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坚持和完善社会主义基本经济制度，充分发挥市场在资源配置中的决定性作用，更好发挥政府作用，推动有效市场和有为政府更好结合。</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20.激发各类市场主体活力。毫不动摇巩固和发展公有制经济，毫不动摇鼓励、支持、引导非公有制经济发展。深化国资国企改革，做</w:t>
      </w:r>
      <w:proofErr w:type="gramStart"/>
      <w:r w:rsidRPr="00286257">
        <w:rPr>
          <w:rFonts w:ascii="微软雅黑" w:eastAsia="微软雅黑" w:hAnsi="微软雅黑" w:cs="宋体" w:hint="eastAsia"/>
          <w:color w:val="262626"/>
          <w:kern w:val="0"/>
          <w:sz w:val="27"/>
          <w:szCs w:val="27"/>
        </w:rPr>
        <w:t>强做</w:t>
      </w:r>
      <w:proofErr w:type="gramEnd"/>
      <w:r w:rsidRPr="00286257">
        <w:rPr>
          <w:rFonts w:ascii="微软雅黑" w:eastAsia="微软雅黑" w:hAnsi="微软雅黑" w:cs="宋体" w:hint="eastAsia"/>
          <w:color w:val="262626"/>
          <w:kern w:val="0"/>
          <w:sz w:val="27"/>
          <w:szCs w:val="27"/>
        </w:rPr>
        <w:t>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w:t>
      </w:r>
      <w:r w:rsidRPr="00286257">
        <w:rPr>
          <w:rFonts w:ascii="微软雅黑" w:eastAsia="微软雅黑" w:hAnsi="微软雅黑" w:cs="宋体" w:hint="eastAsia"/>
          <w:color w:val="262626"/>
          <w:kern w:val="0"/>
          <w:sz w:val="27"/>
          <w:szCs w:val="27"/>
        </w:rPr>
        <w:lastRenderedPageBreak/>
        <w:t>性环节市场化改革。优化民营经济发展环境，构建亲清政商关系，促进非公有制经济健康发展和非公有制</w:t>
      </w:r>
      <w:proofErr w:type="gramStart"/>
      <w:r w:rsidRPr="00286257">
        <w:rPr>
          <w:rFonts w:ascii="微软雅黑" w:eastAsia="微软雅黑" w:hAnsi="微软雅黑" w:cs="宋体" w:hint="eastAsia"/>
          <w:color w:val="262626"/>
          <w:kern w:val="0"/>
          <w:sz w:val="27"/>
          <w:szCs w:val="27"/>
        </w:rPr>
        <w:t>经济人士健康</w:t>
      </w:r>
      <w:proofErr w:type="gramEnd"/>
      <w:r w:rsidRPr="00286257">
        <w:rPr>
          <w:rFonts w:ascii="微软雅黑" w:eastAsia="微软雅黑" w:hAnsi="微软雅黑" w:cs="宋体" w:hint="eastAsia"/>
          <w:color w:val="262626"/>
          <w:kern w:val="0"/>
          <w:sz w:val="27"/>
          <w:szCs w:val="27"/>
        </w:rPr>
        <w:t>成长，依法平等保护民营企业产权和企业家权益，破除制约民营企业发展的各种壁垒，完善促进中小</w:t>
      </w:r>
      <w:proofErr w:type="gramStart"/>
      <w:r w:rsidRPr="00286257">
        <w:rPr>
          <w:rFonts w:ascii="微软雅黑" w:eastAsia="微软雅黑" w:hAnsi="微软雅黑" w:cs="宋体" w:hint="eastAsia"/>
          <w:color w:val="262626"/>
          <w:kern w:val="0"/>
          <w:sz w:val="27"/>
          <w:szCs w:val="27"/>
        </w:rPr>
        <w:t>微企业</w:t>
      </w:r>
      <w:proofErr w:type="gramEnd"/>
      <w:r w:rsidRPr="00286257">
        <w:rPr>
          <w:rFonts w:ascii="微软雅黑" w:eastAsia="微软雅黑" w:hAnsi="微软雅黑" w:cs="宋体" w:hint="eastAsia"/>
          <w:color w:val="262626"/>
          <w:kern w:val="0"/>
          <w:sz w:val="27"/>
          <w:szCs w:val="27"/>
        </w:rPr>
        <w:t>和个体工商户发展的法律环境和政策体系。弘扬企业家精神，加快建设世界一流企业。</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w:t>
      </w:r>
      <w:r w:rsidRPr="00286257">
        <w:rPr>
          <w:rFonts w:ascii="微软雅黑" w:eastAsia="微软雅黑" w:hAnsi="微软雅黑" w:cs="宋体" w:hint="eastAsia"/>
          <w:color w:val="262626"/>
          <w:kern w:val="0"/>
          <w:sz w:val="27"/>
          <w:szCs w:val="27"/>
        </w:rPr>
        <w:lastRenderedPageBreak/>
        <w:t>支持实体经济的体制机制，提升金融科技水平，增强金融普惠性。深化国有商业银行改革，支持中小银行和农村信用社持续健康发展，改革优化政策性金融。全面实行股票发行注册制，建立</w:t>
      </w:r>
      <w:proofErr w:type="gramStart"/>
      <w:r w:rsidRPr="00286257">
        <w:rPr>
          <w:rFonts w:ascii="微软雅黑" w:eastAsia="微软雅黑" w:hAnsi="微软雅黑" w:cs="宋体" w:hint="eastAsia"/>
          <w:color w:val="262626"/>
          <w:kern w:val="0"/>
          <w:sz w:val="27"/>
          <w:szCs w:val="27"/>
        </w:rPr>
        <w:t>常态化退市</w:t>
      </w:r>
      <w:proofErr w:type="gramEnd"/>
      <w:r w:rsidRPr="00286257">
        <w:rPr>
          <w:rFonts w:ascii="微软雅黑" w:eastAsia="微软雅黑" w:hAnsi="微软雅黑" w:cs="宋体" w:hint="eastAsia"/>
          <w:color w:val="262626"/>
          <w:kern w:val="0"/>
          <w:sz w:val="27"/>
          <w:szCs w:val="27"/>
        </w:rPr>
        <w:t>机制，提高直接融资比重。推进金融双向开放。完善现代金融监管体系，提高金融监管透明度和法治化水平，完善存款保险制度，健全金融风险预防、预警、处置、问</w:t>
      </w:r>
      <w:proofErr w:type="gramStart"/>
      <w:r w:rsidRPr="00286257">
        <w:rPr>
          <w:rFonts w:ascii="微软雅黑" w:eastAsia="微软雅黑" w:hAnsi="微软雅黑" w:cs="宋体" w:hint="eastAsia"/>
          <w:color w:val="262626"/>
          <w:kern w:val="0"/>
          <w:sz w:val="27"/>
          <w:szCs w:val="27"/>
        </w:rPr>
        <w:t>责制度</w:t>
      </w:r>
      <w:proofErr w:type="gramEnd"/>
      <w:r w:rsidRPr="00286257">
        <w:rPr>
          <w:rFonts w:ascii="微软雅黑" w:eastAsia="微软雅黑" w:hAnsi="微软雅黑" w:cs="宋体" w:hint="eastAsia"/>
          <w:color w:val="262626"/>
          <w:kern w:val="0"/>
          <w:sz w:val="27"/>
          <w:szCs w:val="27"/>
        </w:rPr>
        <w:t>体系，对违法违规行为零容忍。</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w:t>
      </w:r>
      <w:proofErr w:type="gramStart"/>
      <w:r w:rsidRPr="00286257">
        <w:rPr>
          <w:rFonts w:ascii="微软雅黑" w:eastAsia="微软雅黑" w:hAnsi="微软雅黑" w:cs="宋体" w:hint="eastAsia"/>
          <w:color w:val="262626"/>
          <w:kern w:val="0"/>
          <w:sz w:val="27"/>
          <w:szCs w:val="27"/>
        </w:rPr>
        <w:t>态实行</w:t>
      </w:r>
      <w:proofErr w:type="gramEnd"/>
      <w:r w:rsidRPr="00286257">
        <w:rPr>
          <w:rFonts w:ascii="微软雅黑" w:eastAsia="微软雅黑" w:hAnsi="微软雅黑" w:cs="宋体" w:hint="eastAsia"/>
          <w:color w:val="262626"/>
          <w:kern w:val="0"/>
          <w:sz w:val="27"/>
          <w:szCs w:val="27"/>
        </w:rPr>
        <w:t>包容审慎监管。健全重大政策事前评估和事后评价制度，畅通参与政策制定的渠道，提高决策科学化、民主化、法治化水平。推进政务服务标准化、规范化、便利化，深化政务公开。深化行业协会、商会和中介机构改革。</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lastRenderedPageBreak/>
        <w:t>七、优先发展农业农村，全面推进乡村振兴</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25.提高农业质量效益和竞争力。适应确保国计民生要求，以保障国家粮食安全为底线，健全农业支持保护制度。坚持最严格的耕地保护制度，深入实施藏粮于地、</w:t>
      </w:r>
      <w:proofErr w:type="gramStart"/>
      <w:r w:rsidRPr="00286257">
        <w:rPr>
          <w:rFonts w:ascii="微软雅黑" w:eastAsia="微软雅黑" w:hAnsi="微软雅黑" w:cs="宋体" w:hint="eastAsia"/>
          <w:color w:val="262626"/>
          <w:kern w:val="0"/>
          <w:sz w:val="27"/>
          <w:szCs w:val="27"/>
        </w:rPr>
        <w:t>藏粮于技战略</w:t>
      </w:r>
      <w:proofErr w:type="gramEnd"/>
      <w:r w:rsidRPr="00286257">
        <w:rPr>
          <w:rFonts w:ascii="微软雅黑" w:eastAsia="微软雅黑" w:hAnsi="微软雅黑" w:cs="宋体" w:hint="eastAsia"/>
          <w:color w:val="262626"/>
          <w:kern w:val="0"/>
          <w:sz w:val="27"/>
          <w:szCs w:val="27"/>
        </w:rPr>
        <w:t>，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w:t>
      </w:r>
      <w:r w:rsidRPr="00286257">
        <w:rPr>
          <w:rFonts w:ascii="微软雅黑" w:eastAsia="微软雅黑" w:hAnsi="微软雅黑" w:cs="宋体" w:hint="eastAsia"/>
          <w:color w:val="262626"/>
          <w:kern w:val="0"/>
          <w:sz w:val="27"/>
          <w:szCs w:val="27"/>
        </w:rPr>
        <w:lastRenderedPageBreak/>
        <w:t>制宜推进农村改厕、生活垃圾处理和污水治理，实施河湖水系综合整治，改善农村人居环境。提高农民科技文化素质，推动乡村人才振兴。</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w:t>
      </w:r>
      <w:proofErr w:type="gramStart"/>
      <w:r w:rsidRPr="00286257">
        <w:rPr>
          <w:rFonts w:ascii="微软雅黑" w:eastAsia="微软雅黑" w:hAnsi="微软雅黑" w:cs="宋体" w:hint="eastAsia"/>
          <w:color w:val="262626"/>
          <w:kern w:val="0"/>
          <w:sz w:val="27"/>
          <w:szCs w:val="27"/>
        </w:rPr>
        <w:t>完善东西</w:t>
      </w:r>
      <w:proofErr w:type="gramEnd"/>
      <w:r w:rsidRPr="00286257">
        <w:rPr>
          <w:rFonts w:ascii="微软雅黑" w:eastAsia="微软雅黑" w:hAnsi="微软雅黑" w:cs="宋体" w:hint="eastAsia"/>
          <w:color w:val="262626"/>
          <w:kern w:val="0"/>
          <w:sz w:val="27"/>
          <w:szCs w:val="27"/>
        </w:rPr>
        <w:t>部协作和对口支援、社会力量参与帮扶等机制。</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八、优化国土空间布局，推进区域协调发展和新型城镇化</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坚持实施区域重大战略、区域协调发展战略、主体功能区战略，健全区域协调发展体制机制，完善新型城镇化战略，构建高质量发展的国土空间布局和支撑体系。</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30.推动区域协调发展。推动西部大开发形成新格局，推动东北振兴取得新突破，促进中部地区加快崛起，鼓励东部地区加快推进现代化。支持革命老区、民族地区加快发展，加强边疆地区建设，推进兴边富民、</w:t>
      </w:r>
      <w:proofErr w:type="gramStart"/>
      <w:r w:rsidRPr="00286257">
        <w:rPr>
          <w:rFonts w:ascii="微软雅黑" w:eastAsia="微软雅黑" w:hAnsi="微软雅黑" w:cs="宋体" w:hint="eastAsia"/>
          <w:color w:val="262626"/>
          <w:kern w:val="0"/>
          <w:sz w:val="27"/>
          <w:szCs w:val="27"/>
        </w:rPr>
        <w:t>稳边固边</w:t>
      </w:r>
      <w:proofErr w:type="gramEnd"/>
      <w:r w:rsidRPr="00286257">
        <w:rPr>
          <w:rFonts w:ascii="微软雅黑" w:eastAsia="微软雅黑" w:hAnsi="微软雅黑" w:cs="宋体" w:hint="eastAsia"/>
          <w:color w:val="262626"/>
          <w:kern w:val="0"/>
          <w:sz w:val="27"/>
          <w:szCs w:val="27"/>
        </w:rPr>
        <w:t>。推进京津冀协同发展、长江经济带发展、粤港澳大湾区建设、长三角一体化发展，打造创新平台和新增长极。推动黄河流域生态保护和高质量发展。高标准、高质量</w:t>
      </w:r>
      <w:proofErr w:type="gramStart"/>
      <w:r w:rsidRPr="00286257">
        <w:rPr>
          <w:rFonts w:ascii="微软雅黑" w:eastAsia="微软雅黑" w:hAnsi="微软雅黑" w:cs="宋体" w:hint="eastAsia"/>
          <w:color w:val="262626"/>
          <w:kern w:val="0"/>
          <w:sz w:val="27"/>
          <w:szCs w:val="27"/>
        </w:rPr>
        <w:t>建设雄安新区</w:t>
      </w:r>
      <w:proofErr w:type="gramEnd"/>
      <w:r w:rsidRPr="00286257">
        <w:rPr>
          <w:rFonts w:ascii="微软雅黑" w:eastAsia="微软雅黑" w:hAnsi="微软雅黑" w:cs="宋体" w:hint="eastAsia"/>
          <w:color w:val="262626"/>
          <w:kern w:val="0"/>
          <w:sz w:val="27"/>
          <w:szCs w:val="27"/>
        </w:rPr>
        <w:t>。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九、繁荣发展文化事业和文化产业，提高国家文化软实力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坚持马克思主义在意识形态领域的指导地位，坚定文化自信，坚持以社会主义核心价值观引领文化建设，加强社会主义精神文明建设，围绕举旗帜、聚民心、育新人、兴文化、</w:t>
      </w:r>
      <w:proofErr w:type="gramStart"/>
      <w:r w:rsidRPr="00286257">
        <w:rPr>
          <w:rFonts w:ascii="微软雅黑" w:eastAsia="微软雅黑" w:hAnsi="微软雅黑" w:cs="宋体" w:hint="eastAsia"/>
          <w:color w:val="262626"/>
          <w:kern w:val="0"/>
          <w:sz w:val="27"/>
          <w:szCs w:val="27"/>
        </w:rPr>
        <w:t>展形象</w:t>
      </w:r>
      <w:proofErr w:type="gramEnd"/>
      <w:r w:rsidRPr="00286257">
        <w:rPr>
          <w:rFonts w:ascii="微软雅黑" w:eastAsia="微软雅黑" w:hAnsi="微软雅黑" w:cs="宋体" w:hint="eastAsia"/>
          <w:color w:val="262626"/>
          <w:kern w:val="0"/>
          <w:sz w:val="27"/>
          <w:szCs w:val="27"/>
        </w:rPr>
        <w:t>的使命任务，促进满足人民文化需求和增强人民精神力量相统一，推进社会主义文化强国建设。</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w:t>
      </w:r>
      <w:proofErr w:type="gramStart"/>
      <w:r w:rsidRPr="00286257">
        <w:rPr>
          <w:rFonts w:ascii="微软雅黑" w:eastAsia="微软雅黑" w:hAnsi="微软雅黑" w:cs="宋体" w:hint="eastAsia"/>
          <w:color w:val="262626"/>
          <w:kern w:val="0"/>
          <w:sz w:val="27"/>
          <w:szCs w:val="27"/>
        </w:rPr>
        <w:t>融媒体</w:t>
      </w:r>
      <w:proofErr w:type="gramEnd"/>
      <w:r w:rsidRPr="00286257">
        <w:rPr>
          <w:rFonts w:ascii="微软雅黑" w:eastAsia="微软雅黑" w:hAnsi="微软雅黑" w:cs="宋体" w:hint="eastAsia"/>
          <w:color w:val="262626"/>
          <w:kern w:val="0"/>
          <w:sz w:val="27"/>
          <w:szCs w:val="27"/>
        </w:rPr>
        <w:t>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w:t>
      </w:r>
      <w:r w:rsidRPr="00286257">
        <w:rPr>
          <w:rFonts w:ascii="微软雅黑" w:eastAsia="微软雅黑" w:hAnsi="微软雅黑" w:cs="宋体" w:hint="eastAsia"/>
          <w:color w:val="262626"/>
          <w:kern w:val="0"/>
          <w:sz w:val="27"/>
          <w:szCs w:val="27"/>
        </w:rPr>
        <w:lastRenderedPageBreak/>
        <w:t>等国家文化公园。广泛开展全民健身运动，增强人民体质。筹办好北京冬奥会、冬残奥会。</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w:t>
      </w:r>
      <w:proofErr w:type="gramStart"/>
      <w:r w:rsidRPr="00286257">
        <w:rPr>
          <w:rFonts w:ascii="微软雅黑" w:eastAsia="微软雅黑" w:hAnsi="微软雅黑" w:cs="宋体" w:hint="eastAsia"/>
          <w:color w:val="262626"/>
          <w:kern w:val="0"/>
          <w:sz w:val="27"/>
          <w:szCs w:val="27"/>
        </w:rPr>
        <w:t>一</w:t>
      </w:r>
      <w:proofErr w:type="gramEnd"/>
      <w:r w:rsidRPr="00286257">
        <w:rPr>
          <w:rFonts w:ascii="微软雅黑" w:eastAsia="微软雅黑" w:hAnsi="微软雅黑" w:cs="宋体" w:hint="eastAsia"/>
          <w:color w:val="262626"/>
          <w:kern w:val="0"/>
          <w:sz w:val="27"/>
          <w:szCs w:val="27"/>
        </w:rPr>
        <w:t>批文化特色鲜明的国家级旅游休闲城市和街区，发展红色旅游和乡村旅游。以讲好中国故事为着力点，创新推进国际传播，加强对外文化交流和多层次文明对话。</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十、推动绿色发展，促进人与自然和谐共生</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w:t>
      </w:r>
      <w:r w:rsidRPr="00286257">
        <w:rPr>
          <w:rFonts w:ascii="微软雅黑" w:eastAsia="微软雅黑" w:hAnsi="微软雅黑" w:cs="宋体" w:hint="eastAsia"/>
          <w:color w:val="262626"/>
          <w:kern w:val="0"/>
          <w:sz w:val="27"/>
          <w:szCs w:val="27"/>
        </w:rPr>
        <w:lastRenderedPageBreak/>
        <w:t>色化改造。推动能源清洁低碳安全高效利用。发展绿色建筑。开展绿色生活创建活动。降低碳排放强度，支持有条件的地方率先达到碳排放峰值，制定二〇三〇年前碳排放达</w:t>
      </w:r>
      <w:proofErr w:type="gramStart"/>
      <w:r w:rsidRPr="00286257">
        <w:rPr>
          <w:rFonts w:ascii="微软雅黑" w:eastAsia="微软雅黑" w:hAnsi="微软雅黑" w:cs="宋体" w:hint="eastAsia"/>
          <w:color w:val="262626"/>
          <w:kern w:val="0"/>
          <w:sz w:val="27"/>
          <w:szCs w:val="27"/>
        </w:rPr>
        <w:t>峰行动</w:t>
      </w:r>
      <w:proofErr w:type="gramEnd"/>
      <w:r w:rsidRPr="00286257">
        <w:rPr>
          <w:rFonts w:ascii="微软雅黑" w:eastAsia="微软雅黑" w:hAnsi="微软雅黑" w:cs="宋体" w:hint="eastAsia"/>
          <w:color w:val="262626"/>
          <w:kern w:val="0"/>
          <w:sz w:val="27"/>
          <w:szCs w:val="27"/>
        </w:rPr>
        <w:t>方案。</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w:t>
      </w:r>
      <w:proofErr w:type="gramStart"/>
      <w:r w:rsidRPr="00286257">
        <w:rPr>
          <w:rFonts w:ascii="微软雅黑" w:eastAsia="微软雅黑" w:hAnsi="微软雅黑" w:cs="宋体" w:hint="eastAsia"/>
          <w:color w:val="262626"/>
          <w:kern w:val="0"/>
          <w:sz w:val="27"/>
          <w:szCs w:val="27"/>
        </w:rPr>
        <w:t>碳排放权</w:t>
      </w:r>
      <w:proofErr w:type="gramEnd"/>
      <w:r w:rsidRPr="00286257">
        <w:rPr>
          <w:rFonts w:ascii="微软雅黑" w:eastAsia="微软雅黑" w:hAnsi="微软雅黑" w:cs="宋体" w:hint="eastAsia"/>
          <w:color w:val="262626"/>
          <w:kern w:val="0"/>
          <w:sz w:val="27"/>
          <w:szCs w:val="27"/>
        </w:rPr>
        <w:t>市场化交易。完善环境保护、节能减排约束性指标管理。完善中央生态环境保护督察制度。积极参与和引领应对气候变化等生态环保国际合作。</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十一、实行高水平对外开放，开拓合作共赢新局面</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坚持实施更大范围、更宽领域、更深层次对外开放，依托我国大市场优势，促进国际合作，实现互利共赢。</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w:t>
      </w:r>
      <w:proofErr w:type="gramStart"/>
      <w:r w:rsidRPr="00286257">
        <w:rPr>
          <w:rFonts w:ascii="微软雅黑" w:eastAsia="微软雅黑" w:hAnsi="微软雅黑" w:cs="宋体" w:hint="eastAsia"/>
          <w:color w:val="262626"/>
          <w:kern w:val="0"/>
          <w:sz w:val="27"/>
          <w:szCs w:val="27"/>
        </w:rPr>
        <w:t>慎推进</w:t>
      </w:r>
      <w:proofErr w:type="gramEnd"/>
      <w:r w:rsidRPr="00286257">
        <w:rPr>
          <w:rFonts w:ascii="微软雅黑" w:eastAsia="微软雅黑" w:hAnsi="微软雅黑" w:cs="宋体" w:hint="eastAsia"/>
          <w:color w:val="262626"/>
          <w:kern w:val="0"/>
          <w:sz w:val="27"/>
          <w:szCs w:val="27"/>
        </w:rPr>
        <w:t>人民币国际化，坚持市场驱动和企业自主选择，营造以人民币自由使用为基础的新型互利合作关系。发挥好中国国际进口博览会等重要展会平台作用。</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40.推动共建“一带一路”高质量发展。坚持共商共建共享原则，秉持绿色、开放、廉洁理念，深化务实合作，加强安全保障，促进共同发展。推进基础设施互联互通，拓展第三方市场合作。构筑互利共赢的产业</w:t>
      </w:r>
      <w:proofErr w:type="gramStart"/>
      <w:r w:rsidRPr="00286257">
        <w:rPr>
          <w:rFonts w:ascii="微软雅黑" w:eastAsia="微软雅黑" w:hAnsi="微软雅黑" w:cs="宋体" w:hint="eastAsia"/>
          <w:color w:val="262626"/>
          <w:kern w:val="0"/>
          <w:sz w:val="27"/>
          <w:szCs w:val="27"/>
        </w:rPr>
        <w:t>链供应链合作</w:t>
      </w:r>
      <w:proofErr w:type="gramEnd"/>
      <w:r w:rsidRPr="00286257">
        <w:rPr>
          <w:rFonts w:ascii="微软雅黑" w:eastAsia="微软雅黑" w:hAnsi="微软雅黑" w:cs="宋体" w:hint="eastAsia"/>
          <w:color w:val="262626"/>
          <w:kern w:val="0"/>
          <w:sz w:val="27"/>
          <w:szCs w:val="27"/>
        </w:rPr>
        <w:t>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十二、改善人民生活品质，提高社会建设水平</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w:t>
      </w:r>
      <w:proofErr w:type="gramStart"/>
      <w:r w:rsidRPr="00286257">
        <w:rPr>
          <w:rFonts w:ascii="微软雅黑" w:eastAsia="微软雅黑" w:hAnsi="微软雅黑" w:cs="宋体" w:hint="eastAsia"/>
          <w:color w:val="262626"/>
          <w:kern w:val="0"/>
          <w:sz w:val="27"/>
          <w:szCs w:val="27"/>
        </w:rPr>
        <w:t>零就业</w:t>
      </w:r>
      <w:proofErr w:type="gramEnd"/>
      <w:r w:rsidRPr="00286257">
        <w:rPr>
          <w:rFonts w:ascii="微软雅黑" w:eastAsia="微软雅黑" w:hAnsi="微软雅黑" w:cs="宋体" w:hint="eastAsia"/>
          <w:color w:val="262626"/>
          <w:kern w:val="0"/>
          <w:sz w:val="27"/>
          <w:szCs w:val="27"/>
        </w:rPr>
        <w:t>家庭成员就业。完善促进创业带动就业、多渠道灵活就业的保障制度，支持和规范发展新就业形态，健全就业需求调查和失业监测预警机制。</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w:t>
      </w:r>
      <w:r w:rsidRPr="00286257">
        <w:rPr>
          <w:rFonts w:ascii="微软雅黑" w:eastAsia="微软雅黑" w:hAnsi="微软雅黑" w:cs="宋体" w:hint="eastAsia"/>
          <w:color w:val="262626"/>
          <w:kern w:val="0"/>
          <w:sz w:val="27"/>
          <w:szCs w:val="27"/>
        </w:rPr>
        <w:lastRenderedPageBreak/>
        <w:t>动义务教育均衡发展和城乡一体化，</w:t>
      </w:r>
      <w:proofErr w:type="gramStart"/>
      <w:r w:rsidRPr="00286257">
        <w:rPr>
          <w:rFonts w:ascii="微软雅黑" w:eastAsia="微软雅黑" w:hAnsi="微软雅黑" w:cs="宋体" w:hint="eastAsia"/>
          <w:color w:val="262626"/>
          <w:kern w:val="0"/>
          <w:sz w:val="27"/>
          <w:szCs w:val="27"/>
        </w:rPr>
        <w:t>完善普</w:t>
      </w:r>
      <w:proofErr w:type="gramEnd"/>
      <w:r w:rsidRPr="00286257">
        <w:rPr>
          <w:rFonts w:ascii="微软雅黑" w:eastAsia="微软雅黑" w:hAnsi="微软雅黑" w:cs="宋体" w:hint="eastAsia"/>
          <w:color w:val="262626"/>
          <w:kern w:val="0"/>
          <w:sz w:val="27"/>
          <w:szCs w:val="27"/>
        </w:rPr>
        <w:t>惠性学前教育和特殊教育、专门教育保障机制，鼓励高中阶段学校多样化发展。加大人力资本投入，增强职业技术教育适应性，</w:t>
      </w:r>
      <w:proofErr w:type="gramStart"/>
      <w:r w:rsidRPr="00286257">
        <w:rPr>
          <w:rFonts w:ascii="微软雅黑" w:eastAsia="微软雅黑" w:hAnsi="微软雅黑" w:cs="宋体" w:hint="eastAsia"/>
          <w:color w:val="262626"/>
          <w:kern w:val="0"/>
          <w:sz w:val="27"/>
          <w:szCs w:val="27"/>
        </w:rPr>
        <w:t>深化职普融通</w:t>
      </w:r>
      <w:proofErr w:type="gramEnd"/>
      <w:r w:rsidRPr="00286257">
        <w:rPr>
          <w:rFonts w:ascii="微软雅黑" w:eastAsia="微软雅黑" w:hAnsi="微软雅黑" w:cs="宋体" w:hint="eastAsia"/>
          <w:color w:val="262626"/>
          <w:kern w:val="0"/>
          <w:sz w:val="27"/>
          <w:szCs w:val="27"/>
        </w:rPr>
        <w:t>、产教融合、校企合作，探索中国特色学徒制，大力培养技术技能人才。提高高等教育质量，分类建设一流大学和一流学科，加快培养理工农</w:t>
      </w:r>
      <w:proofErr w:type="gramStart"/>
      <w:r w:rsidRPr="00286257">
        <w:rPr>
          <w:rFonts w:ascii="微软雅黑" w:eastAsia="微软雅黑" w:hAnsi="微软雅黑" w:cs="宋体" w:hint="eastAsia"/>
          <w:color w:val="262626"/>
          <w:kern w:val="0"/>
          <w:sz w:val="27"/>
          <w:szCs w:val="27"/>
        </w:rPr>
        <w:t>医</w:t>
      </w:r>
      <w:proofErr w:type="gramEnd"/>
      <w:r w:rsidRPr="00286257">
        <w:rPr>
          <w:rFonts w:ascii="微软雅黑" w:eastAsia="微软雅黑" w:hAnsi="微软雅黑" w:cs="宋体" w:hint="eastAsia"/>
          <w:color w:val="262626"/>
          <w:kern w:val="0"/>
          <w:sz w:val="27"/>
          <w:szCs w:val="27"/>
        </w:rPr>
        <w:t>类专业紧缺人才。提高民族地区教育质量和水平，加大国家通用语言文字推广力度。支持和规范民办教育发展，规范校外培训机构。发挥在线教育优势，完善终身学习体系，建设学习型社会。</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46.全面推进健康中国建设。把保障人民健康放在优先发展的战略位置，坚持预防为主的方针，深入实施健康中国行动，完善国民健康促进</w:t>
      </w:r>
      <w:r w:rsidRPr="00286257">
        <w:rPr>
          <w:rFonts w:ascii="微软雅黑" w:eastAsia="微软雅黑" w:hAnsi="微软雅黑" w:cs="宋体" w:hint="eastAsia"/>
          <w:color w:val="262626"/>
          <w:kern w:val="0"/>
          <w:sz w:val="27"/>
          <w:szCs w:val="27"/>
        </w:rPr>
        <w:lastRenderedPageBreak/>
        <w:t>政策，织</w:t>
      </w:r>
      <w:proofErr w:type="gramStart"/>
      <w:r w:rsidRPr="00286257">
        <w:rPr>
          <w:rFonts w:ascii="微软雅黑" w:eastAsia="微软雅黑" w:hAnsi="微软雅黑" w:cs="宋体" w:hint="eastAsia"/>
          <w:color w:val="262626"/>
          <w:kern w:val="0"/>
          <w:sz w:val="27"/>
          <w:szCs w:val="27"/>
        </w:rPr>
        <w:t>牢国家</w:t>
      </w:r>
      <w:proofErr w:type="gramEnd"/>
      <w:r w:rsidRPr="00286257">
        <w:rPr>
          <w:rFonts w:ascii="微软雅黑" w:eastAsia="微软雅黑" w:hAnsi="微软雅黑" w:cs="宋体" w:hint="eastAsia"/>
          <w:color w:val="262626"/>
          <w:kern w:val="0"/>
          <w:sz w:val="27"/>
          <w:szCs w:val="27"/>
        </w:rPr>
        <w:t>公共卫生防护网，为人民提供全方位全周期健康服务。改革疾病预防控制体系，强化监测预警、风险评估、流行病学调查、检验检测、应急处置等职能。建立稳定的公共卫生事业投入机制，加强人才队伍建设，改善</w:t>
      </w:r>
      <w:proofErr w:type="gramStart"/>
      <w:r w:rsidRPr="00286257">
        <w:rPr>
          <w:rFonts w:ascii="微软雅黑" w:eastAsia="微软雅黑" w:hAnsi="微软雅黑" w:cs="宋体" w:hint="eastAsia"/>
          <w:color w:val="262626"/>
          <w:kern w:val="0"/>
          <w:sz w:val="27"/>
          <w:szCs w:val="27"/>
        </w:rPr>
        <w:t>疾控基础</w:t>
      </w:r>
      <w:proofErr w:type="gramEnd"/>
      <w:r w:rsidRPr="00286257">
        <w:rPr>
          <w:rFonts w:ascii="微软雅黑" w:eastAsia="微软雅黑" w:hAnsi="微软雅黑" w:cs="宋体" w:hint="eastAsia"/>
          <w:color w:val="262626"/>
          <w:kern w:val="0"/>
          <w:sz w:val="27"/>
          <w:szCs w:val="27"/>
        </w:rPr>
        <w:t>条件，完善公共卫生服务项目，强化基层公共卫生体系。落实医疗机构公共卫生责任，创新</w:t>
      </w:r>
      <w:proofErr w:type="gramStart"/>
      <w:r w:rsidRPr="00286257">
        <w:rPr>
          <w:rFonts w:ascii="微软雅黑" w:eastAsia="微软雅黑" w:hAnsi="微软雅黑" w:cs="宋体" w:hint="eastAsia"/>
          <w:color w:val="262626"/>
          <w:kern w:val="0"/>
          <w:sz w:val="27"/>
          <w:szCs w:val="27"/>
        </w:rPr>
        <w:t>医</w:t>
      </w:r>
      <w:proofErr w:type="gramEnd"/>
      <w:r w:rsidRPr="00286257">
        <w:rPr>
          <w:rFonts w:ascii="微软雅黑" w:eastAsia="微软雅黑" w:hAnsi="微软雅黑" w:cs="宋体" w:hint="eastAsia"/>
          <w:color w:val="262626"/>
          <w:kern w:val="0"/>
          <w:sz w:val="27"/>
          <w:szCs w:val="27"/>
        </w:rPr>
        <w:t>防协同机制。完善突发公共卫生事件监测预警处置机制，健全医疗救治、科技支撑、物资保障体系，提高应对突发公共卫生事件能力。坚持基本医疗卫生</w:t>
      </w:r>
      <w:proofErr w:type="gramStart"/>
      <w:r w:rsidRPr="00286257">
        <w:rPr>
          <w:rFonts w:ascii="微软雅黑" w:eastAsia="微软雅黑" w:hAnsi="微软雅黑" w:cs="宋体" w:hint="eastAsia"/>
          <w:color w:val="262626"/>
          <w:kern w:val="0"/>
          <w:sz w:val="27"/>
          <w:szCs w:val="27"/>
        </w:rPr>
        <w:t>事业公益</w:t>
      </w:r>
      <w:proofErr w:type="gramEnd"/>
      <w:r w:rsidRPr="00286257">
        <w:rPr>
          <w:rFonts w:ascii="微软雅黑" w:eastAsia="微软雅黑" w:hAnsi="微软雅黑" w:cs="宋体" w:hint="eastAsia"/>
          <w:color w:val="262626"/>
          <w:kern w:val="0"/>
          <w:sz w:val="27"/>
          <w:szCs w:val="27"/>
        </w:rPr>
        <w:t>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47.实施积极应对人口老龄化国家战略。制定人口长期发展战略，优化生育政策，增强生育政策包容性，提高优生优育服务水平，发展普</w:t>
      </w:r>
      <w:proofErr w:type="gramStart"/>
      <w:r w:rsidRPr="00286257">
        <w:rPr>
          <w:rFonts w:ascii="微软雅黑" w:eastAsia="微软雅黑" w:hAnsi="微软雅黑" w:cs="宋体" w:hint="eastAsia"/>
          <w:color w:val="262626"/>
          <w:kern w:val="0"/>
          <w:sz w:val="27"/>
          <w:szCs w:val="27"/>
        </w:rPr>
        <w:t>惠托育服务</w:t>
      </w:r>
      <w:proofErr w:type="gramEnd"/>
      <w:r w:rsidRPr="00286257">
        <w:rPr>
          <w:rFonts w:ascii="微软雅黑" w:eastAsia="微软雅黑" w:hAnsi="微软雅黑" w:cs="宋体" w:hint="eastAsia"/>
          <w:color w:val="262626"/>
          <w:kern w:val="0"/>
          <w:sz w:val="27"/>
          <w:szCs w:val="27"/>
        </w:rPr>
        <w:t>体系，降低生育、养育、教育成本，促进人口长期均衡发展，提高人口素质。积极开发老龄人力资源，发展银发经济。推动养老事业和养老产业协同发展，健全基本养老服务体系，发展</w:t>
      </w:r>
      <w:proofErr w:type="gramStart"/>
      <w:r w:rsidRPr="00286257">
        <w:rPr>
          <w:rFonts w:ascii="微软雅黑" w:eastAsia="微软雅黑" w:hAnsi="微软雅黑" w:cs="宋体" w:hint="eastAsia"/>
          <w:color w:val="262626"/>
          <w:kern w:val="0"/>
          <w:sz w:val="27"/>
          <w:szCs w:val="27"/>
        </w:rPr>
        <w:t>普惠型养老</w:t>
      </w:r>
      <w:proofErr w:type="gramEnd"/>
      <w:r w:rsidRPr="00286257">
        <w:rPr>
          <w:rFonts w:ascii="微软雅黑" w:eastAsia="微软雅黑" w:hAnsi="微软雅黑" w:cs="宋体" w:hint="eastAsia"/>
          <w:color w:val="262626"/>
          <w:kern w:val="0"/>
          <w:sz w:val="27"/>
          <w:szCs w:val="27"/>
        </w:rPr>
        <w:t>服务和互助性养老，支持家庭承担养老功能，培育养老新业态，构建居家社区</w:t>
      </w:r>
      <w:r w:rsidRPr="00286257">
        <w:rPr>
          <w:rFonts w:ascii="微软雅黑" w:eastAsia="微软雅黑" w:hAnsi="微软雅黑" w:cs="宋体" w:hint="eastAsia"/>
          <w:color w:val="262626"/>
          <w:kern w:val="0"/>
          <w:sz w:val="27"/>
          <w:szCs w:val="27"/>
        </w:rPr>
        <w:lastRenderedPageBreak/>
        <w:t>机构相协调、</w:t>
      </w:r>
      <w:proofErr w:type="gramStart"/>
      <w:r w:rsidRPr="00286257">
        <w:rPr>
          <w:rFonts w:ascii="微软雅黑" w:eastAsia="微软雅黑" w:hAnsi="微软雅黑" w:cs="宋体" w:hint="eastAsia"/>
          <w:color w:val="262626"/>
          <w:kern w:val="0"/>
          <w:sz w:val="27"/>
          <w:szCs w:val="27"/>
        </w:rPr>
        <w:t>医养康养</w:t>
      </w:r>
      <w:proofErr w:type="gramEnd"/>
      <w:r w:rsidRPr="00286257">
        <w:rPr>
          <w:rFonts w:ascii="微软雅黑" w:eastAsia="微软雅黑" w:hAnsi="微软雅黑" w:cs="宋体" w:hint="eastAsia"/>
          <w:color w:val="262626"/>
          <w:kern w:val="0"/>
          <w:sz w:val="27"/>
          <w:szCs w:val="27"/>
        </w:rPr>
        <w:t>相结合的养老服务体系，健全养老服务综合监管制度。</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w:t>
      </w:r>
      <w:proofErr w:type="gramStart"/>
      <w:r w:rsidRPr="00286257">
        <w:rPr>
          <w:rFonts w:ascii="微软雅黑" w:eastAsia="微软雅黑" w:hAnsi="微软雅黑" w:cs="宋体" w:hint="eastAsia"/>
          <w:color w:val="262626"/>
          <w:kern w:val="0"/>
          <w:sz w:val="27"/>
          <w:szCs w:val="27"/>
        </w:rPr>
        <w:t>创新市域社会</w:t>
      </w:r>
      <w:proofErr w:type="gramEnd"/>
      <w:r w:rsidRPr="00286257">
        <w:rPr>
          <w:rFonts w:ascii="微软雅黑" w:eastAsia="微软雅黑" w:hAnsi="微软雅黑" w:cs="宋体" w:hint="eastAsia"/>
          <w:color w:val="262626"/>
          <w:kern w:val="0"/>
          <w:sz w:val="27"/>
          <w:szCs w:val="27"/>
        </w:rPr>
        <w:t>治理，推进市</w:t>
      </w:r>
      <w:proofErr w:type="gramStart"/>
      <w:r w:rsidRPr="00286257">
        <w:rPr>
          <w:rFonts w:ascii="微软雅黑" w:eastAsia="微软雅黑" w:hAnsi="微软雅黑" w:cs="宋体" w:hint="eastAsia"/>
          <w:color w:val="262626"/>
          <w:kern w:val="0"/>
          <w:sz w:val="27"/>
          <w:szCs w:val="27"/>
        </w:rPr>
        <w:t>域社会</w:t>
      </w:r>
      <w:proofErr w:type="gramEnd"/>
      <w:r w:rsidRPr="00286257">
        <w:rPr>
          <w:rFonts w:ascii="微软雅黑" w:eastAsia="微软雅黑" w:hAnsi="微软雅黑" w:cs="宋体" w:hint="eastAsia"/>
          <w:color w:val="262626"/>
          <w:kern w:val="0"/>
          <w:sz w:val="27"/>
          <w:szCs w:val="27"/>
        </w:rPr>
        <w:t>治理现代化。</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十三、统筹发展和安全，建设更高水平的平安中国</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坚持总体国家安全观，实施国家安全战略，维护和塑造国家安全，统筹传统安全和非传统安全，把</w:t>
      </w:r>
      <w:proofErr w:type="gramStart"/>
      <w:r w:rsidRPr="00286257">
        <w:rPr>
          <w:rFonts w:ascii="微软雅黑" w:eastAsia="微软雅黑" w:hAnsi="微软雅黑" w:cs="宋体" w:hint="eastAsia"/>
          <w:color w:val="262626"/>
          <w:kern w:val="0"/>
          <w:sz w:val="27"/>
          <w:szCs w:val="27"/>
        </w:rPr>
        <w:t>安全发展</w:t>
      </w:r>
      <w:proofErr w:type="gramEnd"/>
      <w:r w:rsidRPr="00286257">
        <w:rPr>
          <w:rFonts w:ascii="微软雅黑" w:eastAsia="微软雅黑" w:hAnsi="微软雅黑" w:cs="宋体" w:hint="eastAsia"/>
          <w:color w:val="262626"/>
          <w:kern w:val="0"/>
          <w:sz w:val="27"/>
          <w:szCs w:val="27"/>
        </w:rPr>
        <w:t>贯穿国家发展各领域和全过程，防范和化解影响我国现代化进程的各种风险，筑牢国家安全屏障。</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w:t>
      </w:r>
      <w:r w:rsidRPr="00286257">
        <w:rPr>
          <w:rFonts w:ascii="微软雅黑" w:eastAsia="微软雅黑" w:hAnsi="微软雅黑" w:cs="宋体" w:hint="eastAsia"/>
          <w:color w:val="262626"/>
          <w:kern w:val="0"/>
          <w:sz w:val="27"/>
          <w:szCs w:val="27"/>
        </w:rPr>
        <w:lastRenderedPageBreak/>
        <w:t>全民国家安全意识，巩固国家安全人民防线。坚定维护国家政权安全、制度安全、意识形态安全，全面加强网络安全保障体系和能力建设。严密防范和严厉打击敌对势力渗透、破坏、颠覆、分裂活动。</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w:t>
      </w:r>
      <w:proofErr w:type="gramStart"/>
      <w:r w:rsidRPr="00286257">
        <w:rPr>
          <w:rFonts w:ascii="微软雅黑" w:eastAsia="微软雅黑" w:hAnsi="微软雅黑" w:cs="宋体" w:hint="eastAsia"/>
          <w:color w:val="262626"/>
          <w:kern w:val="0"/>
          <w:sz w:val="27"/>
          <w:szCs w:val="27"/>
        </w:rPr>
        <w:t>蓄滞洪区</w:t>
      </w:r>
      <w:proofErr w:type="gramEnd"/>
      <w:r w:rsidRPr="00286257">
        <w:rPr>
          <w:rFonts w:ascii="微软雅黑" w:eastAsia="微软雅黑" w:hAnsi="微软雅黑" w:cs="宋体" w:hint="eastAsia"/>
          <w:color w:val="262626"/>
          <w:kern w:val="0"/>
          <w:sz w:val="27"/>
          <w:szCs w:val="27"/>
        </w:rPr>
        <w:t>建设。完善国家应急管理体系，加强应急物资保障体系建设，发展巨灾保险，提高防灾、减灾、抗灾、救灾能力。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十四、加快国防和军队现代化，实现富国和强军相统一</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53.提高国防和军队现代化质量效益。加快军事理论现代化，与时俱</w:t>
      </w:r>
      <w:proofErr w:type="gramStart"/>
      <w:r w:rsidRPr="00286257">
        <w:rPr>
          <w:rFonts w:ascii="微软雅黑" w:eastAsia="微软雅黑" w:hAnsi="微软雅黑" w:cs="宋体" w:hint="eastAsia"/>
          <w:color w:val="262626"/>
          <w:kern w:val="0"/>
          <w:sz w:val="27"/>
          <w:szCs w:val="27"/>
        </w:rPr>
        <w:t>进创新</w:t>
      </w:r>
      <w:proofErr w:type="gramEnd"/>
      <w:r w:rsidRPr="00286257">
        <w:rPr>
          <w:rFonts w:ascii="微软雅黑" w:eastAsia="微软雅黑" w:hAnsi="微软雅黑" w:cs="宋体" w:hint="eastAsia"/>
          <w:color w:val="262626"/>
          <w:kern w:val="0"/>
          <w:sz w:val="27"/>
          <w:szCs w:val="27"/>
        </w:rPr>
        <w:t>战争和战略指导，健全新时代军事战略体系，发展先进作战理论。加快军队组织形态现代化，深化国防和军队改革，推进军事管理革命，加快军兵种和武警部队转型建设，壮大战略力量和</w:t>
      </w:r>
      <w:proofErr w:type="gramStart"/>
      <w:r w:rsidRPr="00286257">
        <w:rPr>
          <w:rFonts w:ascii="微软雅黑" w:eastAsia="微软雅黑" w:hAnsi="微软雅黑" w:cs="宋体" w:hint="eastAsia"/>
          <w:color w:val="262626"/>
          <w:kern w:val="0"/>
          <w:sz w:val="27"/>
          <w:szCs w:val="27"/>
        </w:rPr>
        <w:t>新域新质作战</w:t>
      </w:r>
      <w:proofErr w:type="gramEnd"/>
      <w:r w:rsidRPr="00286257">
        <w:rPr>
          <w:rFonts w:ascii="微软雅黑" w:eastAsia="微软雅黑" w:hAnsi="微软雅黑" w:cs="宋体" w:hint="eastAsia"/>
          <w:color w:val="262626"/>
          <w:kern w:val="0"/>
          <w:sz w:val="27"/>
          <w:szCs w:val="27"/>
        </w:rPr>
        <w:t>力量，打造高水平战略威慑和联合作战体系，加强军事力量联合训练、联合保障、联合运用。加快军事人员现代化，贯彻新时代军事教育方针，完善三位一体新型军事人才培养体系，</w:t>
      </w:r>
      <w:proofErr w:type="gramStart"/>
      <w:r w:rsidRPr="00286257">
        <w:rPr>
          <w:rFonts w:ascii="微软雅黑" w:eastAsia="微软雅黑" w:hAnsi="微软雅黑" w:cs="宋体" w:hint="eastAsia"/>
          <w:color w:val="262626"/>
          <w:kern w:val="0"/>
          <w:sz w:val="27"/>
          <w:szCs w:val="27"/>
        </w:rPr>
        <w:t>锻造高</w:t>
      </w:r>
      <w:proofErr w:type="gramEnd"/>
      <w:r w:rsidRPr="00286257">
        <w:rPr>
          <w:rFonts w:ascii="微软雅黑" w:eastAsia="微软雅黑" w:hAnsi="微软雅黑" w:cs="宋体" w:hint="eastAsia"/>
          <w:color w:val="262626"/>
          <w:kern w:val="0"/>
          <w:sz w:val="27"/>
          <w:szCs w:val="27"/>
        </w:rPr>
        <w:t>素质专业化军事人才方阵。加</w:t>
      </w:r>
      <w:r w:rsidRPr="00286257">
        <w:rPr>
          <w:rFonts w:ascii="微软雅黑" w:eastAsia="微软雅黑" w:hAnsi="微软雅黑" w:cs="宋体" w:hint="eastAsia"/>
          <w:color w:val="262626"/>
          <w:kern w:val="0"/>
          <w:sz w:val="27"/>
          <w:szCs w:val="27"/>
        </w:rPr>
        <w:lastRenderedPageBreak/>
        <w:t>快武器装备现代化，聚力国防科技自主创新、原始创新，加速战略性前沿性颠覆性技术发展，加速武器装备升级换代和智能化武器装备发展。</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十五、全党全国各族人民团结起来，为实现“十四五”规划和二〇三五年远景目标而奋斗</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实现“十四五”规划和二〇三五年远景目标，必须坚持党的全面领导，充分调动一切积极因素，广泛团结一切可以团结的力量，形成推动发展的强大合力。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w:t>
      </w:r>
      <w:r w:rsidRPr="00286257">
        <w:rPr>
          <w:rFonts w:ascii="微软雅黑" w:eastAsia="微软雅黑" w:hAnsi="微软雅黑" w:cs="宋体" w:hint="eastAsia"/>
          <w:color w:val="262626"/>
          <w:kern w:val="0"/>
          <w:sz w:val="27"/>
          <w:szCs w:val="27"/>
        </w:rPr>
        <w:lastRenderedPageBreak/>
        <w:t>为党和人民事业不懈奋斗。全面贯彻新时代党的组织路线，加强干部队伍建设，落实好干部标准，提高各级领导班子和干部适应新时代新要求抓改革、促发展、保稳定水平和专业化能力，加强</w:t>
      </w:r>
      <w:proofErr w:type="gramStart"/>
      <w:r w:rsidRPr="00286257">
        <w:rPr>
          <w:rFonts w:ascii="微软雅黑" w:eastAsia="微软雅黑" w:hAnsi="微软雅黑" w:cs="宋体" w:hint="eastAsia"/>
          <w:color w:val="262626"/>
          <w:kern w:val="0"/>
          <w:sz w:val="27"/>
          <w:szCs w:val="27"/>
        </w:rPr>
        <w:t>对敢担当善作为</w:t>
      </w:r>
      <w:proofErr w:type="gramEnd"/>
      <w:r w:rsidRPr="00286257">
        <w:rPr>
          <w:rFonts w:ascii="微软雅黑" w:eastAsia="微软雅黑" w:hAnsi="微软雅黑" w:cs="宋体" w:hint="eastAsia"/>
          <w:color w:val="262626"/>
          <w:kern w:val="0"/>
          <w:sz w:val="27"/>
          <w:szCs w:val="27"/>
        </w:rPr>
        <w:t>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w:t>
      </w:r>
      <w:r w:rsidRPr="00286257">
        <w:rPr>
          <w:rFonts w:ascii="微软雅黑" w:eastAsia="微软雅黑" w:hAnsi="微软雅黑" w:cs="宋体" w:hint="eastAsia"/>
          <w:color w:val="262626"/>
          <w:kern w:val="0"/>
          <w:sz w:val="27"/>
          <w:szCs w:val="27"/>
        </w:rPr>
        <w:lastRenderedPageBreak/>
        <w:t>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w:t>
      </w:r>
      <w:proofErr w:type="gramStart"/>
      <w:r w:rsidRPr="00286257">
        <w:rPr>
          <w:rFonts w:ascii="微软雅黑" w:eastAsia="微软雅黑" w:hAnsi="微软雅黑" w:cs="宋体" w:hint="eastAsia"/>
          <w:color w:val="262626"/>
          <w:kern w:val="0"/>
          <w:sz w:val="27"/>
          <w:szCs w:val="27"/>
        </w:rPr>
        <w:t>权运行</w:t>
      </w:r>
      <w:proofErr w:type="gramEnd"/>
      <w:r w:rsidRPr="00286257">
        <w:rPr>
          <w:rFonts w:ascii="微软雅黑" w:eastAsia="微软雅黑" w:hAnsi="微软雅黑" w:cs="宋体" w:hint="eastAsia"/>
          <w:color w:val="262626"/>
          <w:kern w:val="0"/>
          <w:sz w:val="27"/>
          <w:szCs w:val="27"/>
        </w:rPr>
        <w:t>和监督机制，促进司法公正，深入开展法治宣传教育，有效发挥法治固根本、稳预期、利长远的保障作用，推进法治中国建设。促进人权事业全面发展。</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58.推进两岸关系和平发展和祖国统一。坚持一个中国原则和“九二共识”，以两岸同胞福祉为依归，推动两岸关系和平发展、融合发展，加强两岸产业合作，打造两岸共同市场，壮大中华民族经济，共同弘扬</w:t>
      </w:r>
      <w:r w:rsidRPr="00286257">
        <w:rPr>
          <w:rFonts w:ascii="微软雅黑" w:eastAsia="微软雅黑" w:hAnsi="微软雅黑" w:cs="宋体" w:hint="eastAsia"/>
          <w:color w:val="262626"/>
          <w:kern w:val="0"/>
          <w:sz w:val="27"/>
          <w:szCs w:val="27"/>
        </w:rPr>
        <w:lastRenderedPageBreak/>
        <w:t>中华文化。完善保障台湾同胞福祉和在大陆享受同等待遇的制度和政策，支持</w:t>
      </w:r>
      <w:proofErr w:type="gramStart"/>
      <w:r w:rsidRPr="00286257">
        <w:rPr>
          <w:rFonts w:ascii="微软雅黑" w:eastAsia="微软雅黑" w:hAnsi="微软雅黑" w:cs="宋体" w:hint="eastAsia"/>
          <w:color w:val="262626"/>
          <w:kern w:val="0"/>
          <w:sz w:val="27"/>
          <w:szCs w:val="27"/>
        </w:rPr>
        <w:t>台商台企参与</w:t>
      </w:r>
      <w:proofErr w:type="gramEnd"/>
      <w:r w:rsidRPr="00286257">
        <w:rPr>
          <w:rFonts w:ascii="微软雅黑" w:eastAsia="微软雅黑" w:hAnsi="微软雅黑" w:cs="宋体" w:hint="eastAsia"/>
          <w:color w:val="262626"/>
          <w:kern w:val="0"/>
          <w:sz w:val="27"/>
          <w:szCs w:val="27"/>
        </w:rPr>
        <w:t>“一带一路”建设和国家区域协调发展战略，支持符合条件的台资企业在大陆上市，支持福建探索海峡两岸融合发展新路。加强两岸基层和青少年交流。高度警惕和坚决遏制“台独”分裂活动。</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实现“十四五”规划和二〇三五年远景目标，意义重大，任务艰巨，前景光明。全党全国各族人民要紧密团结在以习近平同志为核心的党中央周围，同心同德，顽强奋斗，夺取全面建设社会主义现代化国家新胜利！</w:t>
      </w:r>
    </w:p>
    <w:p w:rsidR="00286257" w:rsidRPr="00286257" w:rsidRDefault="00286257" w:rsidP="00423872">
      <w:pPr>
        <w:pStyle w:val="1"/>
        <w:jc w:val="center"/>
      </w:pPr>
      <w:r w:rsidRPr="00286257">
        <w:rPr>
          <w:rFonts w:hint="eastAsia"/>
        </w:rPr>
        <w:lastRenderedPageBreak/>
        <w:t>习近平：关于《中共中央关于制定国民经济和社会发展第</w:t>
      </w:r>
      <w:r w:rsidRPr="00286257">
        <w:rPr>
          <w:rFonts w:hint="eastAsia"/>
        </w:rPr>
        <w:br/>
      </w:r>
      <w:r w:rsidRPr="00286257">
        <w:rPr>
          <w:rFonts w:hint="eastAsia"/>
        </w:rPr>
        <w:t>十四个五年规划和二〇三五年远景目标的建议》的说明</w:t>
      </w:r>
    </w:p>
    <w:p w:rsidR="00286257" w:rsidRPr="00286257" w:rsidRDefault="00286257" w:rsidP="00286257">
      <w:pPr>
        <w:widowControl/>
        <w:jc w:val="left"/>
        <w:rPr>
          <w:rFonts w:ascii="微软雅黑" w:eastAsia="微软雅黑" w:hAnsi="微软雅黑" w:cs="宋体"/>
          <w:color w:val="595959"/>
          <w:kern w:val="0"/>
          <w:szCs w:val="21"/>
        </w:rPr>
      </w:pPr>
      <w:r w:rsidRPr="00286257">
        <w:rPr>
          <w:rFonts w:ascii="微软雅黑" w:eastAsia="微软雅黑" w:hAnsi="微软雅黑" w:cs="宋体" w:hint="eastAsia"/>
          <w:color w:val="595959"/>
          <w:kern w:val="0"/>
          <w:szCs w:val="21"/>
        </w:rPr>
        <w:t>2020-11-03来源：“学习强国”学习平台</w:t>
      </w:r>
    </w:p>
    <w:p w:rsidR="00286257" w:rsidRPr="00286257" w:rsidRDefault="00286257" w:rsidP="00286257">
      <w:pPr>
        <w:widowControl/>
        <w:spacing w:before="360" w:after="360" w:line="480" w:lineRule="atLeast"/>
        <w:ind w:firstLine="480"/>
        <w:jc w:val="center"/>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关于《中共中央关于制定国民经济和社会发展第十四个五年规划和二〇三五年远景目标的建议》的说明</w:t>
      </w:r>
    </w:p>
    <w:p w:rsidR="00286257" w:rsidRPr="00286257" w:rsidRDefault="00286257" w:rsidP="00286257">
      <w:pPr>
        <w:widowControl/>
        <w:spacing w:before="360" w:after="360" w:line="480" w:lineRule="atLeast"/>
        <w:ind w:firstLine="480"/>
        <w:jc w:val="center"/>
        <w:rPr>
          <w:rFonts w:ascii="微软雅黑" w:eastAsia="微软雅黑" w:hAnsi="微软雅黑" w:cs="宋体"/>
          <w:color w:val="262626"/>
          <w:kern w:val="0"/>
          <w:sz w:val="27"/>
          <w:szCs w:val="27"/>
        </w:rPr>
      </w:pPr>
      <w:r w:rsidRPr="00286257">
        <w:rPr>
          <w:rFonts w:ascii="楷体" w:eastAsia="楷体" w:hAnsi="楷体" w:cs="宋体" w:hint="eastAsia"/>
          <w:color w:val="262626"/>
          <w:kern w:val="0"/>
          <w:sz w:val="27"/>
          <w:szCs w:val="27"/>
        </w:rPr>
        <w:t>习近平</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受中央政治局委托，我就《中共中央关于制定国民经济和社会发展第十四个五年规划和二〇三五年远景目标的建议》起草的有关情况向全会作说明。</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一、建议稿起草过程</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“十四五”时期是我国在全面建成小康社会、实现第一个百年奋斗目标之后，乘势而上开启全面建设社会主义现代化国家新征程、向第二个百年奋斗目标进军的第一个五年。</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今年3月，中央政治局决定，党的十九届五中全会审议“十四五”规划建议，成立文件起草组，由我担任组长，李克强同志、王沪宁同志、韩正同志担任副组长，有关部门和地方负责同志参加，在中央政治局常委会领导下承担建议稿起草工作。</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3月30日，党中央发出《关于对党的十九届五中全会研究“十四五”规划建议征求意见的通知》，在党内外一定范围征求意见。4月13日，文件起草组召开第一次全体会议，建议稿起草工作正式启动。</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从各方面反馈的意见看，大家一致认为，在“两个一百年”历史交汇点上，党的十九届五中全会重点研究“十四五”规划问题并提出建议，将“十四五”规划与2035年远景目标统筹考虑，对动员和激励全党全国各族人民，战胜前进道路上各种风险挑战，为全面建设社会主义现代化国家开好局、起好步，具有十分重要的意义。</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大家认为，我国发展仍然处于重要战略机遇期，但面临的国内外环境正在发生深刻复杂变化。我国有独特的政治优势、制度优势、发展优势和机遇优势，经济社会发展依然有诸多有利条件，我们完全有信心、有底气、有能力谱写“两大奇迹”新篇章。大家普遍希望，通过制定建议，明确“十四五”时期经济社会发展的基本思路、主要目标以及2035年远景目标，突出新发展理念的引领作用，提出一批具有标志性的重大战略，实施富有前瞻性、全局性、基础性、针对性的重大举措，统筹谋划好重要领域的接续改革，为实现第二个百年奋斗目标、实现中华民族伟大复兴的中国梦奠定坚实基础。</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这次建议稿起草的一个重要特点是坚持发扬民主、开门问策、集思广益。我就“十四五”规划编制明确提出一系列要求，强调要把加强顶层设计和坚持问计于</w:t>
      </w:r>
      <w:proofErr w:type="gramStart"/>
      <w:r w:rsidRPr="00286257">
        <w:rPr>
          <w:rFonts w:ascii="微软雅黑" w:eastAsia="微软雅黑" w:hAnsi="微软雅黑" w:cs="宋体" w:hint="eastAsia"/>
          <w:color w:val="262626"/>
          <w:kern w:val="0"/>
          <w:sz w:val="27"/>
          <w:szCs w:val="27"/>
        </w:rPr>
        <w:t>民统一</w:t>
      </w:r>
      <w:proofErr w:type="gramEnd"/>
      <w:r w:rsidRPr="00286257">
        <w:rPr>
          <w:rFonts w:ascii="微软雅黑" w:eastAsia="微软雅黑" w:hAnsi="微软雅黑" w:cs="宋体" w:hint="eastAsia"/>
          <w:color w:val="262626"/>
          <w:kern w:val="0"/>
          <w:sz w:val="27"/>
          <w:szCs w:val="27"/>
        </w:rPr>
        <w:t>起来，鼓励广大人民群众和社会各界以各种</w:t>
      </w:r>
      <w:r w:rsidRPr="00286257">
        <w:rPr>
          <w:rFonts w:ascii="微软雅黑" w:eastAsia="微软雅黑" w:hAnsi="微软雅黑" w:cs="宋体" w:hint="eastAsia"/>
          <w:color w:val="262626"/>
          <w:kern w:val="0"/>
          <w:sz w:val="27"/>
          <w:szCs w:val="27"/>
        </w:rPr>
        <w:lastRenderedPageBreak/>
        <w:t>方式为“十四五”规划建言献策。从7月下旬到9月下旬，我先后主持召开企业家座谈会、扎实推进长三角一体化发展座谈会、经济社会领域专家座谈会、科学家座谈会、基层代表座谈会、教育文化卫生体育领域专家代表座谈会，当面听取各方面对制定“十四五”规划的意见和建议。8月16日至29日，“十四五”规划编制工作开展网上征求意见。广大人民群众踊跃参与，留言100多万条，有关方面从中整理出1000余条建议。</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文件起草组广泛听取各方面意见和建议，反复进行讨论修改，认真做好建议稿起草工作。</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根据中央政治局会议决定，8月10日，建议稿下发党内一定范围征求意见，包括征求党内部分老同志意见，还专门听取了各民主党派中央、全国工商联负责人和无党派人士代表意见。</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从征求意见情况看，各地区各部门对建议稿给予充分肯定。大家一致认为，建议</w:t>
      </w:r>
      <w:proofErr w:type="gramStart"/>
      <w:r w:rsidRPr="00286257">
        <w:rPr>
          <w:rFonts w:ascii="微软雅黑" w:eastAsia="微软雅黑" w:hAnsi="微软雅黑" w:cs="宋体" w:hint="eastAsia"/>
          <w:color w:val="262626"/>
          <w:kern w:val="0"/>
          <w:sz w:val="27"/>
          <w:szCs w:val="27"/>
        </w:rPr>
        <w:t>稿形势</w:t>
      </w:r>
      <w:proofErr w:type="gramEnd"/>
      <w:r w:rsidRPr="00286257">
        <w:rPr>
          <w:rFonts w:ascii="微软雅黑" w:eastAsia="微软雅黑" w:hAnsi="微软雅黑" w:cs="宋体" w:hint="eastAsia"/>
          <w:color w:val="262626"/>
          <w:kern w:val="0"/>
          <w:sz w:val="27"/>
          <w:szCs w:val="27"/>
        </w:rPr>
        <w:t>判断科学清醒，目标要求高远务实，指导方针旗帜鲜明，任务部署指向明确，为编制“十四五”规划《纲要》指明了前进方向、提供了重要遵循。建议</w:t>
      </w:r>
      <w:proofErr w:type="gramStart"/>
      <w:r w:rsidRPr="00286257">
        <w:rPr>
          <w:rFonts w:ascii="微软雅黑" w:eastAsia="微软雅黑" w:hAnsi="微软雅黑" w:cs="宋体" w:hint="eastAsia"/>
          <w:color w:val="262626"/>
          <w:kern w:val="0"/>
          <w:sz w:val="27"/>
          <w:szCs w:val="27"/>
        </w:rPr>
        <w:t>稿坚持</w:t>
      </w:r>
      <w:proofErr w:type="gramEnd"/>
      <w:r w:rsidRPr="00286257">
        <w:rPr>
          <w:rFonts w:ascii="微软雅黑" w:eastAsia="微软雅黑" w:hAnsi="微软雅黑" w:cs="宋体" w:hint="eastAsia"/>
          <w:color w:val="262626"/>
          <w:kern w:val="0"/>
          <w:sz w:val="27"/>
          <w:szCs w:val="27"/>
        </w:rPr>
        <w:t>立足国内和全球视野相统筹，坚持问题导向和目标导向相统一，坚持中长期目标和短期目标相贯通，坚持全面规划和突出重点相协调，聚焦突出问题和明显短板，回应人民群众诉求和期盼，有利于把“十四五”规划编制好、实施好。</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在征求意见过程中，各方面提出了许多好的意见和建议，主要有以下几个方面。一是充分总结经验，补充全面从严治党、农业发展、文化建设、国家安全等方面内容。二是深化形势环境分析，补充改革任务仍然艰巨、办好自己的事、树立底线思维等方面内容。三是丰富指导思想和原则，强化以人民为中心、扩大对外开放、全面依法治国、统筹发展和安全等方面内容。四是完善“十四五”发展目标和2035年远景目标，补充缩小发展差距、促进共同富裕等方面内容。五是强化推进创新驱动发展的重大举措，充实有关完善国家创新体系、强化国家战略科技力量、健全创新激励机制和改革科技体制等方面内容。六是更加突出实体经济在国民经济中的重要地位，充实加快建设现代化经济体系、加快构建新发展格局等方面内容。七是更好坚持和完善社会主义基本经济制度，充实促进各类所有制经济共同发展、完善重要财税金融制度等方面内容。八是完善新型城镇化战略，充实城市规划建设管理等方面内容。九是更加重视促进人的全面发展和社会全面进步，强化建设高质量教育体系、健全社会保障体系、全面推进健康中国建设等方面内容。十是把维护国家安全放在更加突出的位置，筑牢国家安全屏障，充实保障国家经济安全、维护社会稳定和安全等方面内容。</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文件起草组逐条分析各方面意见和建议，做到了能吸收的尽量吸收，对建议稿增写、改写、精简文字共计366处，覆盖各方面意见和建议546条。这是我国党内民主和社会主义民主的生动实践。</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建议稿起草期间，中央政治局常委会召开3次会议、中央政治局召开2次会议分别进行审议，形成了提交这次全会审议的建议稿。</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二、建议稿的主要考虑和基本框架</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建议稿起草的总体考虑是，按照党的十九大对实现第二个百年奋斗目标</w:t>
      </w:r>
      <w:proofErr w:type="gramStart"/>
      <w:r w:rsidRPr="00286257">
        <w:rPr>
          <w:rFonts w:ascii="微软雅黑" w:eastAsia="微软雅黑" w:hAnsi="微软雅黑" w:cs="宋体" w:hint="eastAsia"/>
          <w:color w:val="262626"/>
          <w:kern w:val="0"/>
          <w:sz w:val="27"/>
          <w:szCs w:val="27"/>
        </w:rPr>
        <w:t>作出</w:t>
      </w:r>
      <w:proofErr w:type="gramEnd"/>
      <w:r w:rsidRPr="00286257">
        <w:rPr>
          <w:rFonts w:ascii="微软雅黑" w:eastAsia="微软雅黑" w:hAnsi="微软雅黑" w:cs="宋体" w:hint="eastAsia"/>
          <w:color w:val="262626"/>
          <w:kern w:val="0"/>
          <w:sz w:val="27"/>
          <w:szCs w:val="27"/>
        </w:rPr>
        <w:t>的分两个阶段推进的战略安排，综合考虑未来一个时期国内外发展趋势和我国发展条件，紧紧抓住我国社会主要矛盾，深入贯彻新发展理念，对“十四五”时期我国发展</w:t>
      </w:r>
      <w:proofErr w:type="gramStart"/>
      <w:r w:rsidRPr="00286257">
        <w:rPr>
          <w:rFonts w:ascii="微软雅黑" w:eastAsia="微软雅黑" w:hAnsi="微软雅黑" w:cs="宋体" w:hint="eastAsia"/>
          <w:color w:val="262626"/>
          <w:kern w:val="0"/>
          <w:sz w:val="27"/>
          <w:szCs w:val="27"/>
        </w:rPr>
        <w:t>作出</w:t>
      </w:r>
      <w:proofErr w:type="gramEnd"/>
      <w:r w:rsidRPr="00286257">
        <w:rPr>
          <w:rFonts w:ascii="微软雅黑" w:eastAsia="微软雅黑" w:hAnsi="微软雅黑" w:cs="宋体" w:hint="eastAsia"/>
          <w:color w:val="262626"/>
          <w:kern w:val="0"/>
          <w:sz w:val="27"/>
          <w:szCs w:val="27"/>
        </w:rPr>
        <w:t>系统谋划和战略部署。</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在建议稿起草过程中，注意把握了以下原则。一是处理好继承和创新的关系，做好“两个一百年”奋斗目标有机衔接。二是处理好政府和市场的关系，更好发挥我国制度优势。三是处理好开放和自主的关系，更好统筹国内国际两个大局。四是处理好发展和安全的关系，有效防范和应对可能影响现代化进程的系统性风险。五是处理好战略和战术的关系，制定出一个高瞻远瞩、务实管用的规划建议。</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建议稿由15个部分构成，分为三大板块。第一板块为总论，包括第一、第二两个部分，主要阐述决胜全面建成小康社会取得决定性成就、我国发展环境面临深刻复杂变化、到2035年基本实现社会主义现代化远景目标、“十四五”时期经济社会发展指导思想、必须遵循的原则和主要目标。第二板块为分论，总体上按照新发展理念的内涵来组织，分领域阐述“十四五”时期经济社会发展和改革开放的重点任务，安排了12个部分，明确了从科技创新、产业发展、国内市场、深化改革、乡</w:t>
      </w:r>
      <w:r w:rsidRPr="00286257">
        <w:rPr>
          <w:rFonts w:ascii="微软雅黑" w:eastAsia="微软雅黑" w:hAnsi="微软雅黑" w:cs="宋体" w:hint="eastAsia"/>
          <w:color w:val="262626"/>
          <w:kern w:val="0"/>
          <w:sz w:val="27"/>
          <w:szCs w:val="27"/>
        </w:rPr>
        <w:lastRenderedPageBreak/>
        <w:t>村振兴、区域发展，到文化建设、绿色发展、对外开放、社会建设、安全发展、国防建设等重点领域的思路和重点工作，</w:t>
      </w:r>
      <w:proofErr w:type="gramStart"/>
      <w:r w:rsidRPr="00286257">
        <w:rPr>
          <w:rFonts w:ascii="微软雅黑" w:eastAsia="微软雅黑" w:hAnsi="微软雅黑" w:cs="宋体" w:hint="eastAsia"/>
          <w:color w:val="262626"/>
          <w:kern w:val="0"/>
          <w:sz w:val="27"/>
          <w:szCs w:val="27"/>
        </w:rPr>
        <w:t>作出</w:t>
      </w:r>
      <w:proofErr w:type="gramEnd"/>
      <w:r w:rsidRPr="00286257">
        <w:rPr>
          <w:rFonts w:ascii="微软雅黑" w:eastAsia="微软雅黑" w:hAnsi="微软雅黑" w:cs="宋体" w:hint="eastAsia"/>
          <w:color w:val="262626"/>
          <w:kern w:val="0"/>
          <w:sz w:val="27"/>
          <w:szCs w:val="27"/>
        </w:rPr>
        <w:t>工作部署。第三板块为结尾，包括第十五部分和结束语，主要阐述加强党中央集中统一领导、推进社会主义政治建设、健全规划制定和落实机制等内容。</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b/>
          <w:bCs/>
          <w:color w:val="262626"/>
          <w:kern w:val="0"/>
          <w:sz w:val="27"/>
          <w:szCs w:val="27"/>
        </w:rPr>
        <w:t>三、需要说明的几个重点问题</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建议稿提出了一些重要观点和论述。这里，就其中几点作个简要说明。</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第一，关于以推动高质量发展为主题。建议稿提出，“十四五”时期经济社会发展要以推动高质量发展为主题，这是根据我国发展阶段、发展环境、发展条件变化</w:t>
      </w:r>
      <w:proofErr w:type="gramStart"/>
      <w:r w:rsidRPr="00286257">
        <w:rPr>
          <w:rFonts w:ascii="微软雅黑" w:eastAsia="微软雅黑" w:hAnsi="微软雅黑" w:cs="宋体" w:hint="eastAsia"/>
          <w:color w:val="262626"/>
          <w:kern w:val="0"/>
          <w:sz w:val="27"/>
          <w:szCs w:val="27"/>
        </w:rPr>
        <w:t>作出</w:t>
      </w:r>
      <w:proofErr w:type="gramEnd"/>
      <w:r w:rsidRPr="00286257">
        <w:rPr>
          <w:rFonts w:ascii="微软雅黑" w:eastAsia="微软雅黑" w:hAnsi="微软雅黑" w:cs="宋体" w:hint="eastAsia"/>
          <w:color w:val="262626"/>
          <w:kern w:val="0"/>
          <w:sz w:val="27"/>
          <w:szCs w:val="27"/>
        </w:rPr>
        <w:t>的科学判断。我国仍处于并将长期处于社会主义初级阶段，我国仍然是世界上最大的发展中国家，发展仍然是我们党执政兴国的第一要务。必须强调的是，新时代新阶段的发展必须贯彻新发展理念，必须是高质量发展。当前，我国社会主要矛盾已经转化为人民日益增长的美好生活需要和不平衡不充分的发展之间的矛盾，发展中的矛盾和问题集中体现在发展质量上。这就要求我们必须把发展质量问题摆在更为突出的位置，着力提升发展质量和效益。</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当今世界正经历百年未有之大变局，我国发展的外部环境日趋复杂。防范化解各类风险隐患，积极应对外部环境变化带来的冲击挑战，关键在于办好自己的事，提高发展质量，提高国际竞争力，增强国家综合实</w:t>
      </w:r>
      <w:r w:rsidRPr="00286257">
        <w:rPr>
          <w:rFonts w:ascii="微软雅黑" w:eastAsia="微软雅黑" w:hAnsi="微软雅黑" w:cs="宋体" w:hint="eastAsia"/>
          <w:color w:val="262626"/>
          <w:kern w:val="0"/>
          <w:sz w:val="27"/>
          <w:szCs w:val="27"/>
        </w:rPr>
        <w:lastRenderedPageBreak/>
        <w:t>力和抵御风险能力，有效维护国家安全，实现经济行稳致远、社会和谐安定。经济、社会、文化、生态等各领域都要体现高质量发展的要求。</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以推动高质量发展为主题，必须坚定不移贯彻新发展理念，以深化供给侧结构性改革为主线，坚持质量第一、效益优先，切实转变发展方式，推动质量变革、效率变革、动力变革，使发展成果更好惠及全体人民，不断实现人民对美好生活的向往。</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第二，关于构建以国内大循环为主体、国内国际双循环相互促进的新发展格局。构建新发展格局，是与时俱进提升我国经济发展水平的战略抉择，也是塑造我国国际经济合作和竞争新优势的战略抉择。改革开放以来特别是加入世贸组织后，我国加入国际大循环，市场和资源“两头在外”，形成“世界工厂”发展模式，对我国快速提升经济实力、改善人民生活发挥了重要作用。近几年，随着全球政治经济环境变化，逆全球化趋势加剧，有的国家大搞单边主义、保护主义，传统国际循环明显弱化。在这种情况下，必须把发展立足点放在国内，更多依靠国内市场实现经济发展。我国有14亿人口，人均国内生产总值已经突破1万美元，是全球最大和最有潜力的消费市场，具有巨大增长空间。改革开放以来，我们遭遇过很多外部风险冲击，最终都能化险为夷，靠的就是办好自己的事、把发展立足点放在国内。</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构建新发展格局，要坚持扩大内需这个战略基点，使生产、分配、流通、消费更多依托国内市场，形成国民经济良性循环。要坚持供给侧</w:t>
      </w:r>
      <w:r w:rsidRPr="00286257">
        <w:rPr>
          <w:rFonts w:ascii="微软雅黑" w:eastAsia="微软雅黑" w:hAnsi="微软雅黑" w:cs="宋体" w:hint="eastAsia"/>
          <w:color w:val="262626"/>
          <w:kern w:val="0"/>
          <w:sz w:val="27"/>
          <w:szCs w:val="27"/>
        </w:rPr>
        <w:lastRenderedPageBreak/>
        <w:t>结构性改革的战略方向，提升供给体系对国内需求的适配性，打通经济循环堵点，提升产业链、供应链的完整性，使国内市场成为最终需求的主要来源，形成需求牵引供给、供给创造需求的更高水平动态平衡。新发展格局决不是封闭的国内循环，而是开放的国内国际双循环。推动形成宏大顺畅的国内经济循环，就能更好吸引全球资源要素，既满足国内需求，又提升我国产业技术发展水平，形成参与国际经济合作和竞争新优势。</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第三，关于“十四五”和到2035年经济发展目标。在征求意见过程中，一些地方和部门建议，明确提出“十四五”经济增长速度目标，明确提出到2035年实现经济总量或人均收入翻一番目标。文件起草组经过认真研究和测算，认为从经济发展能力和条件看，我国经济有希望、有潜力保持长期平稳发展，到“十四五”末达到现行的高收入国家标准、到2035年实现经济总量或人均收入翻一番，是完全有可能的。同时，考虑到未来一个时期外部环境中不稳定不确定因素较多，存在不少可能冲击国内经济发展的风险隐患，新冠肺炎疫情全球大流行影响深远，世界经济可能持续低迷，中长期规划目标要更加注重经济结构优化，引导各方面把工作重点放在提高发展质量和效益上。</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党中央的建议主要是管大方向、定大战略的。综合考虑各方面因素，</w:t>
      </w:r>
      <w:proofErr w:type="gramStart"/>
      <w:r w:rsidRPr="00286257">
        <w:rPr>
          <w:rFonts w:ascii="微软雅黑" w:eastAsia="微软雅黑" w:hAnsi="微软雅黑" w:cs="宋体" w:hint="eastAsia"/>
          <w:color w:val="262626"/>
          <w:kern w:val="0"/>
          <w:sz w:val="27"/>
          <w:szCs w:val="27"/>
        </w:rPr>
        <w:t>建议稿对“十四五”</w:t>
      </w:r>
      <w:proofErr w:type="gramEnd"/>
      <w:r w:rsidRPr="00286257">
        <w:rPr>
          <w:rFonts w:ascii="微软雅黑" w:eastAsia="微软雅黑" w:hAnsi="微软雅黑" w:cs="宋体" w:hint="eastAsia"/>
          <w:color w:val="262626"/>
          <w:kern w:val="0"/>
          <w:sz w:val="27"/>
          <w:szCs w:val="27"/>
        </w:rPr>
        <w:t>和到2035年经济发展目标采取了以定性表述为主、蕴含定量的方式。编制规划《纲要》时可以在认真测算基础上提出相应的量化目标。</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lastRenderedPageBreak/>
        <w:t>第四，关于促进全体人民共同富裕。共同富裕是社会主义的本质要求，是人民群众的共同期盼。我们推动经济社会发展，归根结底是要实现全体人民共同富裕。新中国成立以来特别是改革开放以来，我们党团结带领人民向着实现共同富裕的目标不懈努力，人民生活水平不断提高。党的十八大以来，我们把脱贫攻坚作为重中之重，使现行标准下农村贫困人口全部脱贫，就是促进全体人民共同富裕的一项重大举措。当前，我国发展不平衡不充分问题仍然突出，城乡区域发展和收入分配差距较大，促进全体人民共同富裕是一项长期任务，但随着我国全面建成小康社会、开启全面建设社会主义现代化国家新征程，我们必须把促进全体人民共同富裕摆在更加重要的位置，脚踏实地，久久为功，向着这个目标更加积极有为地进行努力。为此，建议稿在到2035年基本实现社会主义现代化远景目标中提出“全体人民共同富裕取得更为明显的实质性进展”，在改善人民生活品质部分突出强调了“扎实推动共同富裕”，提出了一些重要要求和重大举措。这样表述，在党的全会文件中还是第一次，既指明了前进方向和奋斗目标，也是实事求是、符合发展规律的，兼顾了需要和可能，有利于在工作中积极稳妥把握，在促进全体人民共同富裕的道路上不断向前迈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第五，关于统筹发展和安全。我们越来越深刻地认识到，安全是发展的前提，发展是安全的保障。当前和今后一个时期是我国各类矛盾和风险易发期，各种可以预见和难以预见的风险因素明显增多。我们必须坚持统筹发展和安全，增强机遇意识和风险意识，树立底线思维，把困</w:t>
      </w:r>
      <w:r w:rsidRPr="00286257">
        <w:rPr>
          <w:rFonts w:ascii="微软雅黑" w:eastAsia="微软雅黑" w:hAnsi="微软雅黑" w:cs="宋体" w:hint="eastAsia"/>
          <w:color w:val="262626"/>
          <w:kern w:val="0"/>
          <w:sz w:val="27"/>
          <w:szCs w:val="27"/>
        </w:rPr>
        <w:lastRenderedPageBreak/>
        <w:t>难估计得更充分一些，把风险思考得更深入一些，注重堵漏洞、强弱项，下好先手棋、打好主动仗，有效防范化解各类风险挑战，确保社会主义现代化事业顺利推进。</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基于上述认识，建议</w:t>
      </w:r>
      <w:proofErr w:type="gramStart"/>
      <w:r w:rsidRPr="00286257">
        <w:rPr>
          <w:rFonts w:ascii="微软雅黑" w:eastAsia="微软雅黑" w:hAnsi="微软雅黑" w:cs="宋体" w:hint="eastAsia"/>
          <w:color w:val="262626"/>
          <w:kern w:val="0"/>
          <w:sz w:val="27"/>
          <w:szCs w:val="27"/>
        </w:rPr>
        <w:t>稿设置专</w:t>
      </w:r>
      <w:proofErr w:type="gramEnd"/>
      <w:r w:rsidRPr="00286257">
        <w:rPr>
          <w:rFonts w:ascii="微软雅黑" w:eastAsia="微软雅黑" w:hAnsi="微软雅黑" w:cs="宋体" w:hint="eastAsia"/>
          <w:color w:val="262626"/>
          <w:kern w:val="0"/>
          <w:sz w:val="27"/>
          <w:szCs w:val="27"/>
        </w:rPr>
        <w:t>章对统筹发展和安全、加快国防和军队现代化等</w:t>
      </w:r>
      <w:proofErr w:type="gramStart"/>
      <w:r w:rsidRPr="00286257">
        <w:rPr>
          <w:rFonts w:ascii="微软雅黑" w:eastAsia="微软雅黑" w:hAnsi="微软雅黑" w:cs="宋体" w:hint="eastAsia"/>
          <w:color w:val="262626"/>
          <w:kern w:val="0"/>
          <w:sz w:val="27"/>
          <w:szCs w:val="27"/>
        </w:rPr>
        <w:t>作出</w:t>
      </w:r>
      <w:proofErr w:type="gramEnd"/>
      <w:r w:rsidRPr="00286257">
        <w:rPr>
          <w:rFonts w:ascii="微软雅黑" w:eastAsia="微软雅黑" w:hAnsi="微软雅黑" w:cs="宋体" w:hint="eastAsia"/>
          <w:color w:val="262626"/>
          <w:kern w:val="0"/>
          <w:sz w:val="27"/>
          <w:szCs w:val="27"/>
        </w:rPr>
        <w:t>战略部署，强调要坚持总体国家安全观，加强国家安全体系和能力建设，筑牢国家安全屏障。</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第六，关于坚持系统观念。建议稿提出，“十四五”时期经济社会发展必须遵循坚持系统观念的原则。党的十八大以来，党中央坚持系统谋划、统筹推进党和国家各项事业，根据新的实践需要，形成一系列新布局和新方略，带领全党全国各族人民取得了历史性成就。在这个过程中，系统观念是具有基础性的思想和工作方法。</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全面建成小康社会后，我们将开启全面建设社会主义现代化国家新征程，我国发展环境面临深刻复杂变化，发展不平衡不充分问题仍然突出，经济社会发展中矛盾错综复杂，必须从系统观念出发加以谋划和解决，全面协调推动各领域工作和社会主义现代化建设。</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第七，关于全面建成小康社会的完成情况和宣布时机。到建党100周年时，全面建成惠及十几亿人口的更高水平的小康社会，是我们</w:t>
      </w:r>
      <w:proofErr w:type="gramStart"/>
      <w:r w:rsidRPr="00286257">
        <w:rPr>
          <w:rFonts w:ascii="微软雅黑" w:eastAsia="微软雅黑" w:hAnsi="微软雅黑" w:cs="宋体" w:hint="eastAsia"/>
          <w:color w:val="262626"/>
          <w:kern w:val="0"/>
          <w:sz w:val="27"/>
          <w:szCs w:val="27"/>
        </w:rPr>
        <w:t>党进入</w:t>
      </w:r>
      <w:proofErr w:type="gramEnd"/>
      <w:r w:rsidRPr="00286257">
        <w:rPr>
          <w:rFonts w:ascii="微软雅黑" w:eastAsia="微软雅黑" w:hAnsi="微软雅黑" w:cs="宋体" w:hint="eastAsia"/>
          <w:color w:val="262626"/>
          <w:kern w:val="0"/>
          <w:sz w:val="27"/>
          <w:szCs w:val="27"/>
        </w:rPr>
        <w:t>新世纪后，在基本建成小康社会基础上提出的奋斗目标，是对人民的庄严承诺。自改革开放之初党中央提出小康社会的战略构想以来，我们把人民对美好生活的向往作为奋斗目标，几代人</w:t>
      </w:r>
      <w:proofErr w:type="gramStart"/>
      <w:r w:rsidRPr="00286257">
        <w:rPr>
          <w:rFonts w:ascii="微软雅黑" w:eastAsia="微软雅黑" w:hAnsi="微软雅黑" w:cs="宋体" w:hint="eastAsia"/>
          <w:color w:val="262626"/>
          <w:kern w:val="0"/>
          <w:sz w:val="27"/>
          <w:szCs w:val="27"/>
        </w:rPr>
        <w:t>一</w:t>
      </w:r>
      <w:proofErr w:type="gramEnd"/>
      <w:r w:rsidRPr="00286257">
        <w:rPr>
          <w:rFonts w:ascii="微软雅黑" w:eastAsia="微软雅黑" w:hAnsi="微软雅黑" w:cs="宋体" w:hint="eastAsia"/>
          <w:color w:val="262626"/>
          <w:kern w:val="0"/>
          <w:sz w:val="27"/>
          <w:szCs w:val="27"/>
        </w:rPr>
        <w:t>以贯之、接续奋斗。</w:t>
      </w:r>
      <w:r w:rsidRPr="00286257">
        <w:rPr>
          <w:rFonts w:ascii="微软雅黑" w:eastAsia="微软雅黑" w:hAnsi="微软雅黑" w:cs="宋体" w:hint="eastAsia"/>
          <w:color w:val="262626"/>
          <w:kern w:val="0"/>
          <w:sz w:val="27"/>
          <w:szCs w:val="27"/>
        </w:rPr>
        <w:lastRenderedPageBreak/>
        <w:t>“十三五”时期是全面建成小康社会决胜阶段，我们突出抓重点、补短板、强弱项，坚决打好防范化解重大风险、精准脱贫、污染防治的攻坚战，取得一系列新的重大成就。突如其来的新冠肺炎疫情对我国经济社会发展带来了很大不利影响。在党中央坚强领导下，经过全国人民共同努力，新冠肺炎疫情防控取得重大战略成果，我国经济社会恢复走在全球前列，主要经济指标趋好，社会民生得到有效保障。预计今年我国国内生产总值超过100</w:t>
      </w:r>
      <w:proofErr w:type="gramStart"/>
      <w:r w:rsidRPr="00286257">
        <w:rPr>
          <w:rFonts w:ascii="微软雅黑" w:eastAsia="微软雅黑" w:hAnsi="微软雅黑" w:cs="宋体" w:hint="eastAsia"/>
          <w:color w:val="262626"/>
          <w:kern w:val="0"/>
          <w:sz w:val="27"/>
          <w:szCs w:val="27"/>
        </w:rPr>
        <w:t>万亿</w:t>
      </w:r>
      <w:proofErr w:type="gramEnd"/>
      <w:r w:rsidRPr="00286257">
        <w:rPr>
          <w:rFonts w:ascii="微软雅黑" w:eastAsia="微软雅黑" w:hAnsi="微软雅黑" w:cs="宋体" w:hint="eastAsia"/>
          <w:color w:val="262626"/>
          <w:kern w:val="0"/>
          <w:sz w:val="27"/>
          <w:szCs w:val="27"/>
        </w:rPr>
        <w:t>元人民币，人民生活水平显著提高，现行标准下农村贫困人口全面脱贫，“十三五”规划确定的发展目标可以如期完成，全面建成小康社会目标可以如期实现。</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考虑到目前仍是全面建成小康社会进行时，建议稿表述为“决胜全面建成小康社会取得决定性成就”。明年上半年党中央将对全面建成小康社会进行系统评估和总结，然后正式宣布我国全面建成小康社会。</w:t>
      </w:r>
    </w:p>
    <w:p w:rsidR="00286257" w:rsidRPr="00286257" w:rsidRDefault="00286257" w:rsidP="00286257">
      <w:pPr>
        <w:widowControl/>
        <w:spacing w:before="360" w:after="360" w:line="480" w:lineRule="atLeast"/>
        <w:ind w:firstLine="480"/>
        <w:rPr>
          <w:rFonts w:ascii="微软雅黑" w:eastAsia="微软雅黑" w:hAnsi="微软雅黑" w:cs="宋体"/>
          <w:color w:val="262626"/>
          <w:kern w:val="0"/>
          <w:sz w:val="27"/>
          <w:szCs w:val="27"/>
        </w:rPr>
      </w:pPr>
      <w:r w:rsidRPr="00286257">
        <w:rPr>
          <w:rFonts w:ascii="微软雅黑" w:eastAsia="微软雅黑" w:hAnsi="微软雅黑" w:cs="宋体" w:hint="eastAsia"/>
          <w:color w:val="262626"/>
          <w:kern w:val="0"/>
          <w:sz w:val="27"/>
          <w:szCs w:val="27"/>
        </w:rPr>
        <w:t>同志们！审议通过“十四五”规划和2035年远景目标建议，是这次全会的主要任务。大家要认真思考、深入讨论，提出建设性意见和建议，制定出一份高水平的规划建议。让我们同心协力、集思广益，共同把这次全会开好！</w:t>
      </w:r>
    </w:p>
    <w:p w:rsidR="00FE5C45" w:rsidRDefault="00FE5C45" w:rsidP="00FE5C45">
      <w:pPr>
        <w:widowControl/>
        <w:snapToGrid w:val="0"/>
        <w:spacing w:line="480" w:lineRule="exact"/>
        <w:ind w:firstLine="480"/>
        <w:rPr>
          <w:rFonts w:ascii="微软雅黑" w:eastAsia="微软雅黑" w:hAnsi="微软雅黑" w:cs="宋体"/>
          <w:color w:val="262626"/>
          <w:kern w:val="0"/>
          <w:sz w:val="27"/>
          <w:szCs w:val="27"/>
        </w:rPr>
      </w:pPr>
    </w:p>
    <w:p w:rsidR="00286257" w:rsidRDefault="00286257">
      <w:pPr>
        <w:widowControl/>
        <w:jc w:val="left"/>
        <w:rPr>
          <w:rFonts w:ascii="微软雅黑" w:eastAsia="微软雅黑" w:hAnsi="微软雅黑" w:cs="宋体"/>
          <w:color w:val="262626"/>
          <w:kern w:val="0"/>
          <w:sz w:val="27"/>
          <w:szCs w:val="27"/>
        </w:rPr>
      </w:pPr>
      <w:r>
        <w:rPr>
          <w:rFonts w:ascii="微软雅黑" w:eastAsia="微软雅黑" w:hAnsi="微软雅黑" w:cs="宋体"/>
          <w:color w:val="262626"/>
          <w:kern w:val="0"/>
          <w:sz w:val="27"/>
          <w:szCs w:val="27"/>
        </w:rPr>
        <w:br w:type="page"/>
      </w:r>
    </w:p>
    <w:p w:rsidR="00286257" w:rsidRPr="00286257" w:rsidRDefault="00286257" w:rsidP="006B234B">
      <w:pPr>
        <w:widowControl/>
        <w:jc w:val="left"/>
        <w:rPr>
          <w:rFonts w:ascii="微软雅黑" w:eastAsia="微软雅黑" w:hAnsi="微软雅黑" w:cs="宋体"/>
          <w:color w:val="262626"/>
          <w:kern w:val="0"/>
          <w:sz w:val="27"/>
          <w:szCs w:val="27"/>
        </w:rPr>
      </w:pPr>
    </w:p>
    <w:sectPr w:rsidR="00286257" w:rsidRPr="00286257" w:rsidSect="006476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E5F" w:rsidRDefault="00075E5F" w:rsidP="00951E69">
      <w:r>
        <w:separator/>
      </w:r>
    </w:p>
  </w:endnote>
  <w:endnote w:type="continuationSeparator" w:id="0">
    <w:p w:rsidR="00075E5F" w:rsidRDefault="00075E5F" w:rsidP="0095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118470"/>
      <w:docPartObj>
        <w:docPartGallery w:val="Page Numbers (Bottom of Page)"/>
        <w:docPartUnique/>
      </w:docPartObj>
    </w:sdtPr>
    <w:sdtEndPr/>
    <w:sdtContent>
      <w:p w:rsidR="00C62E74" w:rsidRDefault="00647644">
        <w:pPr>
          <w:pStyle w:val="a4"/>
          <w:jc w:val="center"/>
        </w:pPr>
        <w:r>
          <w:fldChar w:fldCharType="begin"/>
        </w:r>
        <w:r w:rsidR="00C62E74">
          <w:instrText>PAGE   \* MERGEFORMAT</w:instrText>
        </w:r>
        <w:r>
          <w:fldChar w:fldCharType="separate"/>
        </w:r>
        <w:r w:rsidR="00FF2976" w:rsidRPr="00FF2976">
          <w:rPr>
            <w:noProof/>
            <w:lang w:val="zh-CN"/>
          </w:rPr>
          <w:t>1</w:t>
        </w:r>
        <w:r>
          <w:fldChar w:fldCharType="end"/>
        </w:r>
      </w:p>
    </w:sdtContent>
  </w:sdt>
  <w:p w:rsidR="00C62E74" w:rsidRDefault="00C62E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E5F" w:rsidRDefault="00075E5F" w:rsidP="00951E69">
      <w:r>
        <w:separator/>
      </w:r>
    </w:p>
  </w:footnote>
  <w:footnote w:type="continuationSeparator" w:id="0">
    <w:p w:rsidR="00075E5F" w:rsidRDefault="00075E5F" w:rsidP="00951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A4"/>
    <w:rsid w:val="0002222B"/>
    <w:rsid w:val="00075E5F"/>
    <w:rsid w:val="00136AB2"/>
    <w:rsid w:val="00165FF7"/>
    <w:rsid w:val="00185929"/>
    <w:rsid w:val="001B322F"/>
    <w:rsid w:val="001C62A4"/>
    <w:rsid w:val="00200774"/>
    <w:rsid w:val="002152F1"/>
    <w:rsid w:val="00221CAA"/>
    <w:rsid w:val="00286257"/>
    <w:rsid w:val="002D6C93"/>
    <w:rsid w:val="002E12E2"/>
    <w:rsid w:val="00330F8C"/>
    <w:rsid w:val="00340A16"/>
    <w:rsid w:val="00344A4C"/>
    <w:rsid w:val="00356049"/>
    <w:rsid w:val="003D73F2"/>
    <w:rsid w:val="003E7F3F"/>
    <w:rsid w:val="00423872"/>
    <w:rsid w:val="004417EE"/>
    <w:rsid w:val="00444F5C"/>
    <w:rsid w:val="00531050"/>
    <w:rsid w:val="00535588"/>
    <w:rsid w:val="005A0F59"/>
    <w:rsid w:val="005B1849"/>
    <w:rsid w:val="00605F49"/>
    <w:rsid w:val="00647644"/>
    <w:rsid w:val="00651E96"/>
    <w:rsid w:val="006B234B"/>
    <w:rsid w:val="00792558"/>
    <w:rsid w:val="007C6178"/>
    <w:rsid w:val="007E7959"/>
    <w:rsid w:val="00803172"/>
    <w:rsid w:val="008166F5"/>
    <w:rsid w:val="008A5A0F"/>
    <w:rsid w:val="008E5E16"/>
    <w:rsid w:val="0091657A"/>
    <w:rsid w:val="00943B77"/>
    <w:rsid w:val="00951E69"/>
    <w:rsid w:val="0097007F"/>
    <w:rsid w:val="009F40FE"/>
    <w:rsid w:val="00A35023"/>
    <w:rsid w:val="00B4011D"/>
    <w:rsid w:val="00B719F9"/>
    <w:rsid w:val="00BB1D5B"/>
    <w:rsid w:val="00BC17BF"/>
    <w:rsid w:val="00C50724"/>
    <w:rsid w:val="00C62E74"/>
    <w:rsid w:val="00CD35B0"/>
    <w:rsid w:val="00DA19B1"/>
    <w:rsid w:val="00DB242C"/>
    <w:rsid w:val="00EC18D7"/>
    <w:rsid w:val="00F96E60"/>
    <w:rsid w:val="00FE5C45"/>
    <w:rsid w:val="00FF29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C62A4"/>
    <w:pPr>
      <w:keepNext/>
      <w:keepLines/>
      <w:spacing w:before="340" w:after="330" w:line="578" w:lineRule="auto"/>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62A4"/>
    <w:rPr>
      <w:rFonts w:eastAsia="黑体"/>
      <w:b/>
      <w:bCs/>
      <w:kern w:val="44"/>
      <w:sz w:val="32"/>
      <w:szCs w:val="44"/>
    </w:rPr>
  </w:style>
  <w:style w:type="paragraph" w:styleId="TOC">
    <w:name w:val="TOC Heading"/>
    <w:basedOn w:val="1"/>
    <w:next w:val="a"/>
    <w:uiPriority w:val="39"/>
    <w:unhideWhenUsed/>
    <w:qFormat/>
    <w:rsid w:val="001C62A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3">
    <w:name w:val="header"/>
    <w:basedOn w:val="a"/>
    <w:link w:val="Char"/>
    <w:uiPriority w:val="99"/>
    <w:unhideWhenUsed/>
    <w:rsid w:val="00951E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1E69"/>
    <w:rPr>
      <w:sz w:val="18"/>
      <w:szCs w:val="18"/>
    </w:rPr>
  </w:style>
  <w:style w:type="paragraph" w:styleId="a4">
    <w:name w:val="footer"/>
    <w:basedOn w:val="a"/>
    <w:link w:val="Char0"/>
    <w:uiPriority w:val="99"/>
    <w:unhideWhenUsed/>
    <w:rsid w:val="00951E69"/>
    <w:pPr>
      <w:tabs>
        <w:tab w:val="center" w:pos="4153"/>
        <w:tab w:val="right" w:pos="8306"/>
      </w:tabs>
      <w:snapToGrid w:val="0"/>
      <w:jc w:val="left"/>
    </w:pPr>
    <w:rPr>
      <w:sz w:val="18"/>
      <w:szCs w:val="18"/>
    </w:rPr>
  </w:style>
  <w:style w:type="character" w:customStyle="1" w:styleId="Char0">
    <w:name w:val="页脚 Char"/>
    <w:basedOn w:val="a0"/>
    <w:link w:val="a4"/>
    <w:uiPriority w:val="99"/>
    <w:rsid w:val="00951E69"/>
    <w:rPr>
      <w:sz w:val="18"/>
      <w:szCs w:val="18"/>
    </w:rPr>
  </w:style>
  <w:style w:type="character" w:customStyle="1" w:styleId="render-detail-time">
    <w:name w:val="render-detail-time"/>
    <w:basedOn w:val="a0"/>
    <w:rsid w:val="00FE5C45"/>
  </w:style>
  <w:style w:type="character" w:customStyle="1" w:styleId="render-detail-resource">
    <w:name w:val="render-detail-resource"/>
    <w:basedOn w:val="a0"/>
    <w:rsid w:val="00FE5C45"/>
  </w:style>
  <w:style w:type="paragraph" w:customStyle="1" w:styleId="textalign-center">
    <w:name w:val="text_align-center"/>
    <w:basedOn w:val="a"/>
    <w:rsid w:val="00FE5C4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E5C45"/>
    <w:rPr>
      <w:b/>
      <w:bCs/>
    </w:rPr>
  </w:style>
  <w:style w:type="paragraph" w:customStyle="1" w:styleId="textalign-justify">
    <w:name w:val="text_align-justify"/>
    <w:basedOn w:val="a"/>
    <w:rsid w:val="00FE5C45"/>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semiHidden/>
    <w:unhideWhenUsed/>
    <w:qFormat/>
    <w:rsid w:val="00330F8C"/>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330F8C"/>
    <w:pPr>
      <w:widowControl/>
      <w:spacing w:after="100" w:line="276" w:lineRule="auto"/>
      <w:jc w:val="left"/>
    </w:pPr>
    <w:rPr>
      <w:kern w:val="0"/>
      <w:sz w:val="22"/>
    </w:rPr>
  </w:style>
  <w:style w:type="paragraph" w:styleId="3">
    <w:name w:val="toc 3"/>
    <w:basedOn w:val="a"/>
    <w:next w:val="a"/>
    <w:autoRedefine/>
    <w:uiPriority w:val="39"/>
    <w:semiHidden/>
    <w:unhideWhenUsed/>
    <w:qFormat/>
    <w:rsid w:val="00330F8C"/>
    <w:pPr>
      <w:widowControl/>
      <w:spacing w:after="100" w:line="276" w:lineRule="auto"/>
      <w:ind w:left="440"/>
      <w:jc w:val="left"/>
    </w:pPr>
    <w:rPr>
      <w:kern w:val="0"/>
      <w:sz w:val="22"/>
    </w:rPr>
  </w:style>
  <w:style w:type="paragraph" w:styleId="a6">
    <w:name w:val="Balloon Text"/>
    <w:basedOn w:val="a"/>
    <w:link w:val="Char1"/>
    <w:uiPriority w:val="99"/>
    <w:semiHidden/>
    <w:unhideWhenUsed/>
    <w:rsid w:val="00330F8C"/>
    <w:rPr>
      <w:sz w:val="18"/>
      <w:szCs w:val="18"/>
    </w:rPr>
  </w:style>
  <w:style w:type="character" w:customStyle="1" w:styleId="Char1">
    <w:name w:val="批注框文本 Char"/>
    <w:basedOn w:val="a0"/>
    <w:link w:val="a6"/>
    <w:uiPriority w:val="99"/>
    <w:semiHidden/>
    <w:rsid w:val="00330F8C"/>
    <w:rPr>
      <w:sz w:val="18"/>
      <w:szCs w:val="18"/>
    </w:rPr>
  </w:style>
  <w:style w:type="character" w:styleId="a7">
    <w:name w:val="Hyperlink"/>
    <w:basedOn w:val="a0"/>
    <w:uiPriority w:val="99"/>
    <w:unhideWhenUsed/>
    <w:rsid w:val="00330F8C"/>
    <w:rPr>
      <w:color w:val="0000FF" w:themeColor="hyperlink"/>
      <w:u w:val="single"/>
    </w:rPr>
  </w:style>
  <w:style w:type="character" w:customStyle="1" w:styleId="render-detail-voice">
    <w:name w:val="render-detail-voice"/>
    <w:basedOn w:val="a0"/>
    <w:rsid w:val="00286257"/>
  </w:style>
  <w:style w:type="character" w:customStyle="1" w:styleId="fontfamily-kaiti">
    <w:name w:val="font_family-kaiti"/>
    <w:basedOn w:val="a0"/>
    <w:rsid w:val="00286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C62A4"/>
    <w:pPr>
      <w:keepNext/>
      <w:keepLines/>
      <w:spacing w:before="340" w:after="330" w:line="578" w:lineRule="auto"/>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62A4"/>
    <w:rPr>
      <w:rFonts w:eastAsia="黑体"/>
      <w:b/>
      <w:bCs/>
      <w:kern w:val="44"/>
      <w:sz w:val="32"/>
      <w:szCs w:val="44"/>
    </w:rPr>
  </w:style>
  <w:style w:type="paragraph" w:styleId="TOC">
    <w:name w:val="TOC Heading"/>
    <w:basedOn w:val="1"/>
    <w:next w:val="a"/>
    <w:uiPriority w:val="39"/>
    <w:unhideWhenUsed/>
    <w:qFormat/>
    <w:rsid w:val="001C62A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3">
    <w:name w:val="header"/>
    <w:basedOn w:val="a"/>
    <w:link w:val="Char"/>
    <w:uiPriority w:val="99"/>
    <w:unhideWhenUsed/>
    <w:rsid w:val="00951E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1E69"/>
    <w:rPr>
      <w:sz w:val="18"/>
      <w:szCs w:val="18"/>
    </w:rPr>
  </w:style>
  <w:style w:type="paragraph" w:styleId="a4">
    <w:name w:val="footer"/>
    <w:basedOn w:val="a"/>
    <w:link w:val="Char0"/>
    <w:uiPriority w:val="99"/>
    <w:unhideWhenUsed/>
    <w:rsid w:val="00951E69"/>
    <w:pPr>
      <w:tabs>
        <w:tab w:val="center" w:pos="4153"/>
        <w:tab w:val="right" w:pos="8306"/>
      </w:tabs>
      <w:snapToGrid w:val="0"/>
      <w:jc w:val="left"/>
    </w:pPr>
    <w:rPr>
      <w:sz w:val="18"/>
      <w:szCs w:val="18"/>
    </w:rPr>
  </w:style>
  <w:style w:type="character" w:customStyle="1" w:styleId="Char0">
    <w:name w:val="页脚 Char"/>
    <w:basedOn w:val="a0"/>
    <w:link w:val="a4"/>
    <w:uiPriority w:val="99"/>
    <w:rsid w:val="00951E69"/>
    <w:rPr>
      <w:sz w:val="18"/>
      <w:szCs w:val="18"/>
    </w:rPr>
  </w:style>
  <w:style w:type="character" w:customStyle="1" w:styleId="render-detail-time">
    <w:name w:val="render-detail-time"/>
    <w:basedOn w:val="a0"/>
    <w:rsid w:val="00FE5C45"/>
  </w:style>
  <w:style w:type="character" w:customStyle="1" w:styleId="render-detail-resource">
    <w:name w:val="render-detail-resource"/>
    <w:basedOn w:val="a0"/>
    <w:rsid w:val="00FE5C45"/>
  </w:style>
  <w:style w:type="paragraph" w:customStyle="1" w:styleId="textalign-center">
    <w:name w:val="text_align-center"/>
    <w:basedOn w:val="a"/>
    <w:rsid w:val="00FE5C4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E5C45"/>
    <w:rPr>
      <w:b/>
      <w:bCs/>
    </w:rPr>
  </w:style>
  <w:style w:type="paragraph" w:customStyle="1" w:styleId="textalign-justify">
    <w:name w:val="text_align-justify"/>
    <w:basedOn w:val="a"/>
    <w:rsid w:val="00FE5C45"/>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semiHidden/>
    <w:unhideWhenUsed/>
    <w:qFormat/>
    <w:rsid w:val="00330F8C"/>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330F8C"/>
    <w:pPr>
      <w:widowControl/>
      <w:spacing w:after="100" w:line="276" w:lineRule="auto"/>
      <w:jc w:val="left"/>
    </w:pPr>
    <w:rPr>
      <w:kern w:val="0"/>
      <w:sz w:val="22"/>
    </w:rPr>
  </w:style>
  <w:style w:type="paragraph" w:styleId="3">
    <w:name w:val="toc 3"/>
    <w:basedOn w:val="a"/>
    <w:next w:val="a"/>
    <w:autoRedefine/>
    <w:uiPriority w:val="39"/>
    <w:semiHidden/>
    <w:unhideWhenUsed/>
    <w:qFormat/>
    <w:rsid w:val="00330F8C"/>
    <w:pPr>
      <w:widowControl/>
      <w:spacing w:after="100" w:line="276" w:lineRule="auto"/>
      <w:ind w:left="440"/>
      <w:jc w:val="left"/>
    </w:pPr>
    <w:rPr>
      <w:kern w:val="0"/>
      <w:sz w:val="22"/>
    </w:rPr>
  </w:style>
  <w:style w:type="paragraph" w:styleId="a6">
    <w:name w:val="Balloon Text"/>
    <w:basedOn w:val="a"/>
    <w:link w:val="Char1"/>
    <w:uiPriority w:val="99"/>
    <w:semiHidden/>
    <w:unhideWhenUsed/>
    <w:rsid w:val="00330F8C"/>
    <w:rPr>
      <w:sz w:val="18"/>
      <w:szCs w:val="18"/>
    </w:rPr>
  </w:style>
  <w:style w:type="character" w:customStyle="1" w:styleId="Char1">
    <w:name w:val="批注框文本 Char"/>
    <w:basedOn w:val="a0"/>
    <w:link w:val="a6"/>
    <w:uiPriority w:val="99"/>
    <w:semiHidden/>
    <w:rsid w:val="00330F8C"/>
    <w:rPr>
      <w:sz w:val="18"/>
      <w:szCs w:val="18"/>
    </w:rPr>
  </w:style>
  <w:style w:type="character" w:styleId="a7">
    <w:name w:val="Hyperlink"/>
    <w:basedOn w:val="a0"/>
    <w:uiPriority w:val="99"/>
    <w:unhideWhenUsed/>
    <w:rsid w:val="00330F8C"/>
    <w:rPr>
      <w:color w:val="0000FF" w:themeColor="hyperlink"/>
      <w:u w:val="single"/>
    </w:rPr>
  </w:style>
  <w:style w:type="character" w:customStyle="1" w:styleId="render-detail-voice">
    <w:name w:val="render-detail-voice"/>
    <w:basedOn w:val="a0"/>
    <w:rsid w:val="00286257"/>
  </w:style>
  <w:style w:type="character" w:customStyle="1" w:styleId="fontfamily-kaiti">
    <w:name w:val="font_family-kaiti"/>
    <w:basedOn w:val="a0"/>
    <w:rsid w:val="0028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2665">
      <w:bodyDiv w:val="1"/>
      <w:marLeft w:val="0"/>
      <w:marRight w:val="0"/>
      <w:marTop w:val="0"/>
      <w:marBottom w:val="0"/>
      <w:divBdr>
        <w:top w:val="none" w:sz="0" w:space="0" w:color="auto"/>
        <w:left w:val="none" w:sz="0" w:space="0" w:color="auto"/>
        <w:bottom w:val="none" w:sz="0" w:space="0" w:color="auto"/>
        <w:right w:val="none" w:sz="0" w:space="0" w:color="auto"/>
      </w:divBdr>
      <w:divsChild>
        <w:div w:id="1336687521">
          <w:marLeft w:val="0"/>
          <w:marRight w:val="0"/>
          <w:marTop w:val="840"/>
          <w:marBottom w:val="720"/>
          <w:divBdr>
            <w:top w:val="none" w:sz="0" w:space="0" w:color="auto"/>
            <w:left w:val="none" w:sz="0" w:space="0" w:color="auto"/>
            <w:bottom w:val="none" w:sz="0" w:space="0" w:color="auto"/>
            <w:right w:val="none" w:sz="0" w:space="0" w:color="auto"/>
          </w:divBdr>
        </w:div>
        <w:div w:id="1897935988">
          <w:marLeft w:val="0"/>
          <w:marRight w:val="0"/>
          <w:marTop w:val="0"/>
          <w:marBottom w:val="360"/>
          <w:divBdr>
            <w:top w:val="none" w:sz="0" w:space="0" w:color="auto"/>
            <w:left w:val="none" w:sz="0" w:space="0" w:color="auto"/>
            <w:bottom w:val="none" w:sz="0" w:space="0" w:color="auto"/>
            <w:right w:val="none" w:sz="0" w:space="0" w:color="auto"/>
          </w:divBdr>
          <w:divsChild>
            <w:div w:id="780415696">
              <w:marLeft w:val="0"/>
              <w:marRight w:val="0"/>
              <w:marTop w:val="0"/>
              <w:marBottom w:val="0"/>
              <w:divBdr>
                <w:top w:val="none" w:sz="0" w:space="0" w:color="auto"/>
                <w:left w:val="none" w:sz="0" w:space="0" w:color="auto"/>
                <w:bottom w:val="none" w:sz="0" w:space="0" w:color="auto"/>
                <w:right w:val="none" w:sz="0" w:space="0" w:color="auto"/>
              </w:divBdr>
            </w:div>
          </w:divsChild>
        </w:div>
        <w:div w:id="1950896224">
          <w:marLeft w:val="0"/>
          <w:marRight w:val="0"/>
          <w:marTop w:val="0"/>
          <w:marBottom w:val="0"/>
          <w:divBdr>
            <w:top w:val="none" w:sz="0" w:space="0" w:color="auto"/>
            <w:left w:val="none" w:sz="0" w:space="0" w:color="auto"/>
            <w:bottom w:val="none" w:sz="0" w:space="0" w:color="auto"/>
            <w:right w:val="none" w:sz="0" w:space="0" w:color="auto"/>
          </w:divBdr>
          <w:divsChild>
            <w:div w:id="16100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6648">
      <w:bodyDiv w:val="1"/>
      <w:marLeft w:val="0"/>
      <w:marRight w:val="0"/>
      <w:marTop w:val="0"/>
      <w:marBottom w:val="0"/>
      <w:divBdr>
        <w:top w:val="none" w:sz="0" w:space="0" w:color="auto"/>
        <w:left w:val="none" w:sz="0" w:space="0" w:color="auto"/>
        <w:bottom w:val="none" w:sz="0" w:space="0" w:color="auto"/>
        <w:right w:val="none" w:sz="0" w:space="0" w:color="auto"/>
      </w:divBdr>
      <w:divsChild>
        <w:div w:id="1120028847">
          <w:marLeft w:val="0"/>
          <w:marRight w:val="0"/>
          <w:marTop w:val="840"/>
          <w:marBottom w:val="720"/>
          <w:divBdr>
            <w:top w:val="none" w:sz="0" w:space="0" w:color="auto"/>
            <w:left w:val="none" w:sz="0" w:space="0" w:color="auto"/>
            <w:bottom w:val="none" w:sz="0" w:space="0" w:color="auto"/>
            <w:right w:val="none" w:sz="0" w:space="0" w:color="auto"/>
          </w:divBdr>
        </w:div>
        <w:div w:id="34817354">
          <w:marLeft w:val="0"/>
          <w:marRight w:val="0"/>
          <w:marTop w:val="0"/>
          <w:marBottom w:val="360"/>
          <w:divBdr>
            <w:top w:val="none" w:sz="0" w:space="0" w:color="auto"/>
            <w:left w:val="none" w:sz="0" w:space="0" w:color="auto"/>
            <w:bottom w:val="none" w:sz="0" w:space="0" w:color="auto"/>
            <w:right w:val="none" w:sz="0" w:space="0" w:color="auto"/>
          </w:divBdr>
          <w:divsChild>
            <w:div w:id="1860772186">
              <w:marLeft w:val="0"/>
              <w:marRight w:val="0"/>
              <w:marTop w:val="0"/>
              <w:marBottom w:val="0"/>
              <w:divBdr>
                <w:top w:val="none" w:sz="0" w:space="0" w:color="auto"/>
                <w:left w:val="none" w:sz="0" w:space="0" w:color="auto"/>
                <w:bottom w:val="none" w:sz="0" w:space="0" w:color="auto"/>
                <w:right w:val="none" w:sz="0" w:space="0" w:color="auto"/>
              </w:divBdr>
            </w:div>
          </w:divsChild>
        </w:div>
        <w:div w:id="245574213">
          <w:marLeft w:val="0"/>
          <w:marRight w:val="0"/>
          <w:marTop w:val="0"/>
          <w:marBottom w:val="0"/>
          <w:divBdr>
            <w:top w:val="none" w:sz="0" w:space="0" w:color="auto"/>
            <w:left w:val="none" w:sz="0" w:space="0" w:color="auto"/>
            <w:bottom w:val="none" w:sz="0" w:space="0" w:color="auto"/>
            <w:right w:val="none" w:sz="0" w:space="0" w:color="auto"/>
          </w:divBdr>
          <w:divsChild>
            <w:div w:id="11683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0323">
      <w:bodyDiv w:val="1"/>
      <w:marLeft w:val="0"/>
      <w:marRight w:val="0"/>
      <w:marTop w:val="0"/>
      <w:marBottom w:val="0"/>
      <w:divBdr>
        <w:top w:val="none" w:sz="0" w:space="0" w:color="auto"/>
        <w:left w:val="none" w:sz="0" w:space="0" w:color="auto"/>
        <w:bottom w:val="none" w:sz="0" w:space="0" w:color="auto"/>
        <w:right w:val="none" w:sz="0" w:space="0" w:color="auto"/>
      </w:divBdr>
      <w:divsChild>
        <w:div w:id="491026588">
          <w:marLeft w:val="0"/>
          <w:marRight w:val="0"/>
          <w:marTop w:val="840"/>
          <w:marBottom w:val="720"/>
          <w:divBdr>
            <w:top w:val="none" w:sz="0" w:space="0" w:color="auto"/>
            <w:left w:val="none" w:sz="0" w:space="0" w:color="auto"/>
            <w:bottom w:val="none" w:sz="0" w:space="0" w:color="auto"/>
            <w:right w:val="none" w:sz="0" w:space="0" w:color="auto"/>
          </w:divBdr>
        </w:div>
        <w:div w:id="666444436">
          <w:marLeft w:val="0"/>
          <w:marRight w:val="0"/>
          <w:marTop w:val="0"/>
          <w:marBottom w:val="360"/>
          <w:divBdr>
            <w:top w:val="none" w:sz="0" w:space="0" w:color="auto"/>
            <w:left w:val="none" w:sz="0" w:space="0" w:color="auto"/>
            <w:bottom w:val="none" w:sz="0" w:space="0" w:color="auto"/>
            <w:right w:val="none" w:sz="0" w:space="0" w:color="auto"/>
          </w:divBdr>
          <w:divsChild>
            <w:div w:id="515851547">
              <w:marLeft w:val="0"/>
              <w:marRight w:val="0"/>
              <w:marTop w:val="0"/>
              <w:marBottom w:val="0"/>
              <w:divBdr>
                <w:top w:val="none" w:sz="0" w:space="0" w:color="auto"/>
                <w:left w:val="none" w:sz="0" w:space="0" w:color="auto"/>
                <w:bottom w:val="none" w:sz="0" w:space="0" w:color="auto"/>
                <w:right w:val="none" w:sz="0" w:space="0" w:color="auto"/>
              </w:divBdr>
            </w:div>
          </w:divsChild>
        </w:div>
        <w:div w:id="1179390916">
          <w:marLeft w:val="0"/>
          <w:marRight w:val="0"/>
          <w:marTop w:val="0"/>
          <w:marBottom w:val="0"/>
          <w:divBdr>
            <w:top w:val="none" w:sz="0" w:space="0" w:color="auto"/>
            <w:left w:val="none" w:sz="0" w:space="0" w:color="auto"/>
            <w:bottom w:val="none" w:sz="0" w:space="0" w:color="auto"/>
            <w:right w:val="none" w:sz="0" w:space="0" w:color="auto"/>
          </w:divBdr>
          <w:divsChild>
            <w:div w:id="974290591">
              <w:marLeft w:val="0"/>
              <w:marRight w:val="0"/>
              <w:marTop w:val="0"/>
              <w:marBottom w:val="0"/>
              <w:divBdr>
                <w:top w:val="none" w:sz="0" w:space="0" w:color="auto"/>
                <w:left w:val="none" w:sz="0" w:space="0" w:color="auto"/>
                <w:bottom w:val="none" w:sz="0" w:space="0" w:color="auto"/>
                <w:right w:val="none" w:sz="0" w:space="0" w:color="auto"/>
              </w:divBdr>
              <w:divsChild>
                <w:div w:id="786587800">
                  <w:marLeft w:val="0"/>
                  <w:marRight w:val="0"/>
                  <w:marTop w:val="480"/>
                  <w:marBottom w:val="480"/>
                  <w:divBdr>
                    <w:top w:val="none" w:sz="0" w:space="0" w:color="auto"/>
                    <w:left w:val="none" w:sz="0" w:space="0" w:color="auto"/>
                    <w:bottom w:val="none" w:sz="0" w:space="0" w:color="auto"/>
                    <w:right w:val="none" w:sz="0" w:space="0" w:color="auto"/>
                  </w:divBdr>
                  <w:divsChild>
                    <w:div w:id="7355922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441295172">
      <w:bodyDiv w:val="1"/>
      <w:marLeft w:val="0"/>
      <w:marRight w:val="0"/>
      <w:marTop w:val="0"/>
      <w:marBottom w:val="0"/>
      <w:divBdr>
        <w:top w:val="none" w:sz="0" w:space="0" w:color="auto"/>
        <w:left w:val="none" w:sz="0" w:space="0" w:color="auto"/>
        <w:bottom w:val="none" w:sz="0" w:space="0" w:color="auto"/>
        <w:right w:val="none" w:sz="0" w:space="0" w:color="auto"/>
      </w:divBdr>
      <w:divsChild>
        <w:div w:id="2087992748">
          <w:marLeft w:val="0"/>
          <w:marRight w:val="0"/>
          <w:marTop w:val="840"/>
          <w:marBottom w:val="720"/>
          <w:divBdr>
            <w:top w:val="none" w:sz="0" w:space="0" w:color="auto"/>
            <w:left w:val="none" w:sz="0" w:space="0" w:color="auto"/>
            <w:bottom w:val="none" w:sz="0" w:space="0" w:color="auto"/>
            <w:right w:val="none" w:sz="0" w:space="0" w:color="auto"/>
          </w:divBdr>
        </w:div>
        <w:div w:id="1844128498">
          <w:marLeft w:val="0"/>
          <w:marRight w:val="0"/>
          <w:marTop w:val="0"/>
          <w:marBottom w:val="360"/>
          <w:divBdr>
            <w:top w:val="none" w:sz="0" w:space="0" w:color="auto"/>
            <w:left w:val="none" w:sz="0" w:space="0" w:color="auto"/>
            <w:bottom w:val="none" w:sz="0" w:space="0" w:color="auto"/>
            <w:right w:val="none" w:sz="0" w:space="0" w:color="auto"/>
          </w:divBdr>
          <w:divsChild>
            <w:div w:id="121507300">
              <w:marLeft w:val="0"/>
              <w:marRight w:val="0"/>
              <w:marTop w:val="0"/>
              <w:marBottom w:val="0"/>
              <w:divBdr>
                <w:top w:val="none" w:sz="0" w:space="0" w:color="auto"/>
                <w:left w:val="none" w:sz="0" w:space="0" w:color="auto"/>
                <w:bottom w:val="none" w:sz="0" w:space="0" w:color="auto"/>
                <w:right w:val="none" w:sz="0" w:space="0" w:color="auto"/>
              </w:divBdr>
            </w:div>
          </w:divsChild>
        </w:div>
        <w:div w:id="1204051173">
          <w:marLeft w:val="0"/>
          <w:marRight w:val="0"/>
          <w:marTop w:val="0"/>
          <w:marBottom w:val="0"/>
          <w:divBdr>
            <w:top w:val="none" w:sz="0" w:space="0" w:color="auto"/>
            <w:left w:val="none" w:sz="0" w:space="0" w:color="auto"/>
            <w:bottom w:val="none" w:sz="0" w:space="0" w:color="auto"/>
            <w:right w:val="none" w:sz="0" w:space="0" w:color="auto"/>
          </w:divBdr>
          <w:divsChild>
            <w:div w:id="5701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11815">
      <w:bodyDiv w:val="1"/>
      <w:marLeft w:val="0"/>
      <w:marRight w:val="0"/>
      <w:marTop w:val="0"/>
      <w:marBottom w:val="0"/>
      <w:divBdr>
        <w:top w:val="none" w:sz="0" w:space="0" w:color="auto"/>
        <w:left w:val="none" w:sz="0" w:space="0" w:color="auto"/>
        <w:bottom w:val="none" w:sz="0" w:space="0" w:color="auto"/>
        <w:right w:val="none" w:sz="0" w:space="0" w:color="auto"/>
      </w:divBdr>
      <w:divsChild>
        <w:div w:id="1706365303">
          <w:marLeft w:val="0"/>
          <w:marRight w:val="0"/>
          <w:marTop w:val="840"/>
          <w:marBottom w:val="720"/>
          <w:divBdr>
            <w:top w:val="none" w:sz="0" w:space="0" w:color="auto"/>
            <w:left w:val="none" w:sz="0" w:space="0" w:color="auto"/>
            <w:bottom w:val="none" w:sz="0" w:space="0" w:color="auto"/>
            <w:right w:val="none" w:sz="0" w:space="0" w:color="auto"/>
          </w:divBdr>
        </w:div>
        <w:div w:id="670527726">
          <w:marLeft w:val="0"/>
          <w:marRight w:val="0"/>
          <w:marTop w:val="0"/>
          <w:marBottom w:val="360"/>
          <w:divBdr>
            <w:top w:val="none" w:sz="0" w:space="0" w:color="auto"/>
            <w:left w:val="none" w:sz="0" w:space="0" w:color="auto"/>
            <w:bottom w:val="none" w:sz="0" w:space="0" w:color="auto"/>
            <w:right w:val="none" w:sz="0" w:space="0" w:color="auto"/>
          </w:divBdr>
          <w:divsChild>
            <w:div w:id="93677029">
              <w:marLeft w:val="0"/>
              <w:marRight w:val="0"/>
              <w:marTop w:val="0"/>
              <w:marBottom w:val="0"/>
              <w:divBdr>
                <w:top w:val="none" w:sz="0" w:space="0" w:color="auto"/>
                <w:left w:val="none" w:sz="0" w:space="0" w:color="auto"/>
                <w:bottom w:val="none" w:sz="0" w:space="0" w:color="auto"/>
                <w:right w:val="none" w:sz="0" w:space="0" w:color="auto"/>
              </w:divBdr>
            </w:div>
          </w:divsChild>
        </w:div>
        <w:div w:id="553548060">
          <w:marLeft w:val="0"/>
          <w:marRight w:val="0"/>
          <w:marTop w:val="0"/>
          <w:marBottom w:val="0"/>
          <w:divBdr>
            <w:top w:val="none" w:sz="0" w:space="0" w:color="auto"/>
            <w:left w:val="none" w:sz="0" w:space="0" w:color="auto"/>
            <w:bottom w:val="none" w:sz="0" w:space="0" w:color="auto"/>
            <w:right w:val="none" w:sz="0" w:space="0" w:color="auto"/>
          </w:divBdr>
          <w:divsChild>
            <w:div w:id="1421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2D0F3-5AC3-470C-893D-C87E6585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60</Pages>
  <Words>4931</Words>
  <Characters>28110</Characters>
  <Application>Microsoft Office Word</Application>
  <DocSecurity>0</DocSecurity>
  <Lines>234</Lines>
  <Paragraphs>65</Paragraphs>
  <ScaleCrop>false</ScaleCrop>
  <Company/>
  <LinksUpToDate>false</LinksUpToDate>
  <CharactersWithSpaces>32976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刘向荣</dc:creator>
  <cp:lastModifiedBy>刘向荣</cp:lastModifiedBy>
  <cp:revision>32</cp:revision>
  <cp:lastPrinted>2020-09-09T09:18:00Z</cp:lastPrinted>
  <dcterms:created xsi:type="dcterms:W3CDTF">2020-09-29T01:08:00Z</dcterms:created>
  <dcterms:modified xsi:type="dcterms:W3CDTF">2020-12-01T07:29:00Z</dcterms:modified>
</cp:coreProperties>
</file>